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159"/>
      </w:tblGrid>
      <w:tr w:rsidR="00C330ED" w:rsidRPr="008C3B2A" w14:paraId="47F6195B" w14:textId="77777777" w:rsidTr="005D3922">
        <w:trPr>
          <w:trHeight w:val="132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611E7CB" w14:textId="532F0FD5" w:rsidR="006C332F" w:rsidRPr="008C3B2A" w:rsidRDefault="000E68AD" w:rsidP="00F149BF">
            <w:pPr>
              <w:tabs>
                <w:tab w:val="left" w:pos="2162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JOB DESCRIPTION</w:t>
            </w:r>
          </w:p>
        </w:tc>
      </w:tr>
      <w:tr w:rsidR="00511C14" w:rsidRPr="008C3B2A" w14:paraId="15FF3788" w14:textId="20121B5C" w:rsidTr="005D3922">
        <w:trPr>
          <w:trHeight w:val="500"/>
          <w:tblHeader/>
        </w:trPr>
        <w:tc>
          <w:tcPr>
            <w:tcW w:w="1908" w:type="dxa"/>
            <w:shd w:val="clear" w:color="auto" w:fill="auto"/>
            <w:vAlign w:val="center"/>
          </w:tcPr>
          <w:p w14:paraId="0FCA3D71" w14:textId="6316F9D7" w:rsidR="00511C14" w:rsidRPr="008C3B2A" w:rsidRDefault="00511C14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Job title: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71B064B2" w14:textId="3EA357D6" w:rsidR="00511C14" w:rsidRPr="008C3B2A" w:rsidRDefault="00DF6EDB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Head of </w:t>
            </w:r>
            <w:r w:rsidR="000877C2"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People</w:t>
            </w:r>
            <w:r w:rsidR="003E2C8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and Development</w:t>
            </w:r>
          </w:p>
        </w:tc>
      </w:tr>
      <w:tr w:rsidR="00511C14" w:rsidRPr="008C3B2A" w14:paraId="2CA8F2A0" w14:textId="6BE70243" w:rsidTr="005D3922">
        <w:trPr>
          <w:trHeight w:val="500"/>
          <w:tblHeader/>
        </w:trPr>
        <w:tc>
          <w:tcPr>
            <w:tcW w:w="1908" w:type="dxa"/>
            <w:shd w:val="clear" w:color="auto" w:fill="auto"/>
            <w:vAlign w:val="center"/>
          </w:tcPr>
          <w:p w14:paraId="51866A4D" w14:textId="18473D6E" w:rsidR="00511C14" w:rsidRPr="008C3B2A" w:rsidRDefault="00511C14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Reports to: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184EB902" w14:textId="534D2A0C" w:rsidR="00511C14" w:rsidRPr="008C3B2A" w:rsidRDefault="00F2429B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Director</w:t>
            </w:r>
            <w:r w:rsidR="00C80302"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of Membership Engagement and People Development</w:t>
            </w:r>
          </w:p>
        </w:tc>
      </w:tr>
      <w:tr w:rsidR="00511C14" w:rsidRPr="008C3B2A" w14:paraId="246A2B1D" w14:textId="24A3B923" w:rsidTr="005D3922">
        <w:trPr>
          <w:trHeight w:val="500"/>
          <w:tblHeader/>
        </w:trPr>
        <w:tc>
          <w:tcPr>
            <w:tcW w:w="1908" w:type="dxa"/>
            <w:shd w:val="clear" w:color="auto" w:fill="auto"/>
            <w:vAlign w:val="center"/>
          </w:tcPr>
          <w:p w14:paraId="1812CDB4" w14:textId="777699E5" w:rsidR="00511C14" w:rsidRPr="008C3B2A" w:rsidRDefault="00511C14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8023162" w14:textId="671C9521" w:rsidR="00511C14" w:rsidRPr="008C3B2A" w:rsidRDefault="000877C2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People and Development</w:t>
            </w:r>
          </w:p>
        </w:tc>
      </w:tr>
      <w:tr w:rsidR="00511C14" w:rsidRPr="008C3B2A" w14:paraId="0E418880" w14:textId="5EB107A0" w:rsidTr="005D3922">
        <w:trPr>
          <w:trHeight w:val="500"/>
          <w:tblHeader/>
        </w:trPr>
        <w:tc>
          <w:tcPr>
            <w:tcW w:w="1908" w:type="dxa"/>
            <w:shd w:val="clear" w:color="auto" w:fill="auto"/>
            <w:vAlign w:val="center"/>
          </w:tcPr>
          <w:p w14:paraId="423BE15D" w14:textId="1D2FCBA9" w:rsidR="00511C14" w:rsidRPr="008C3B2A" w:rsidRDefault="00511C14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Direct Reports: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68161105" w14:textId="77777777" w:rsidR="00C80302" w:rsidRPr="008C3B2A" w:rsidRDefault="000877C2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HR Advisor</w:t>
            </w:r>
          </w:p>
          <w:p w14:paraId="69444D85" w14:textId="77777777" w:rsidR="000877C2" w:rsidRDefault="00672E09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HR Co-ordinator</w:t>
            </w:r>
          </w:p>
          <w:p w14:paraId="487E6CC0" w14:textId="38B34ACF" w:rsidR="00672E09" w:rsidRPr="008C3B2A" w:rsidRDefault="00672E09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Executive Assistants x2</w:t>
            </w:r>
          </w:p>
        </w:tc>
      </w:tr>
      <w:tr w:rsidR="009936B4" w:rsidRPr="008C3B2A" w14:paraId="1A6C13B0" w14:textId="77777777" w:rsidTr="005D3922">
        <w:trPr>
          <w:trHeight w:val="500"/>
          <w:tblHeader/>
        </w:trPr>
        <w:tc>
          <w:tcPr>
            <w:tcW w:w="1908" w:type="dxa"/>
            <w:shd w:val="clear" w:color="auto" w:fill="auto"/>
            <w:vAlign w:val="center"/>
          </w:tcPr>
          <w:p w14:paraId="3715C6BC" w14:textId="3342D658" w:rsidR="009936B4" w:rsidRPr="008C3B2A" w:rsidRDefault="009936B4" w:rsidP="00F149BF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Revision Date: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975E201" w14:textId="113955A4" w:rsidR="009936B4" w:rsidRPr="008C3B2A" w:rsidRDefault="00131673" w:rsidP="007C65C4">
            <w:pPr>
              <w:tabs>
                <w:tab w:val="left" w:pos="215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January 2023</w:t>
            </w:r>
          </w:p>
        </w:tc>
      </w:tr>
      <w:tr w:rsidR="009936B4" w:rsidRPr="008C3B2A" w14:paraId="7524F702" w14:textId="77777777" w:rsidTr="005D3922">
        <w:trPr>
          <w:trHeight w:val="205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81412E0" w14:textId="0E91A52D" w:rsidR="009936B4" w:rsidRPr="008C3B2A" w:rsidRDefault="009936B4" w:rsidP="00F149BF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Job Purpose</w:t>
            </w:r>
          </w:p>
        </w:tc>
      </w:tr>
      <w:tr w:rsidR="009936B4" w:rsidRPr="008C3B2A" w14:paraId="04AC8E79" w14:textId="77777777" w:rsidTr="00D61FA6">
        <w:trPr>
          <w:trHeight w:val="1481"/>
          <w:tblHeader/>
        </w:trPr>
        <w:tc>
          <w:tcPr>
            <w:tcW w:w="9067" w:type="dxa"/>
            <w:gridSpan w:val="2"/>
            <w:shd w:val="clear" w:color="auto" w:fill="auto"/>
          </w:tcPr>
          <w:p w14:paraId="2E9B239F" w14:textId="77777777" w:rsidR="00844AB4" w:rsidRDefault="00844AB4" w:rsidP="000877C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0922566" w14:textId="7E30BBA2" w:rsidR="009F40E2" w:rsidRDefault="000877C2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To lead the provision o</w:t>
            </w:r>
            <w:r w:rsidR="009F40E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f the HR function </w:t>
            </w:r>
            <w:r w:rsidRPr="008C3B2A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ensuring consistent, high-quality people management and development across the organisation.</w:t>
            </w:r>
            <w:r w:rsidRPr="008C3B2A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  <w:r w:rsidR="009F40E2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The role will take overall responsibility for the day to day People and Development operations for a varied staff cohort and lead on </w:t>
            </w:r>
            <w:r w:rsidR="00131673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the delivery of </w:t>
            </w:r>
            <w:r w:rsidR="009F40E2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key strategic change projects to promote a positive culture and </w:t>
            </w:r>
            <w:r w:rsidR="0037131D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build </w:t>
            </w:r>
            <w:r w:rsidR="009F40E2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staff engagement. </w:t>
            </w:r>
          </w:p>
          <w:p w14:paraId="67056440" w14:textId="5183FED4" w:rsidR="005C5C0D" w:rsidRDefault="005C5C0D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197F54E" w14:textId="217C0553" w:rsidR="0057181C" w:rsidRDefault="000877C2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post holder will drive effective people </w:t>
            </w:r>
            <w:r w:rsidR="007F6B2B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management and development 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practices</w:t>
            </w:r>
            <w:r w:rsidR="00DA0A21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72E09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across the organisation, </w:t>
            </w:r>
            <w:r w:rsidR="00E20EC9"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providing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managers </w:t>
            </w:r>
            <w:r w:rsidR="00E20EC9"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with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</w:t>
            </w:r>
            <w:r w:rsidR="00E20EC9"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framework,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tool</w:t>
            </w:r>
            <w:r w:rsidR="00E20EC9"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8C3B2A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support to enable their people to be at their best.</w:t>
            </w:r>
            <w:r w:rsidR="00672E09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DE50903" w14:textId="1BC6B505" w:rsidR="009F40E2" w:rsidRDefault="009F40E2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11B51F7" w14:textId="077CEFDA" w:rsidR="009F40E2" w:rsidRDefault="009F40E2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Our organisation has a wide range of functions from membership services to bars and cafes, and additionally operates Festival Venues during the Edinburgh Fringe. The role is diverse and has oversight of a very diverse workforce</w:t>
            </w:r>
            <w:r w:rsidR="0037131D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</w:t>
            </w:r>
            <w:r w:rsidR="00844AB4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37131D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100 salaried staff and c</w:t>
            </w:r>
            <w:r w:rsidR="00844AB4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37131D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250 hourly paid staff,</w:t>
            </w: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whom we want to deliver the best working experience. </w:t>
            </w:r>
            <w:r w:rsidR="0037131D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The role also has responsibility for line managing 2 Executive Assistants who together provide a combination of individual PA and project support, and governance administration.</w:t>
            </w:r>
          </w:p>
          <w:p w14:paraId="1BEA14FF" w14:textId="77777777" w:rsidR="00672E09" w:rsidRDefault="00672E09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7AD328" w14:textId="4A8596D9" w:rsidR="0058569C" w:rsidRDefault="00672E09" w:rsidP="000877C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We are currently in the implementation phase of 2 major staff-facing strategic change projects – a Pay and Reward Review, and Values and Behaviours project</w:t>
            </w:r>
            <w:r w:rsidR="0037131D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(which will drive further development of performance management, reward and recognition, induction and development</w:t>
            </w:r>
            <w:r w:rsidR="0013670E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practices</w:t>
            </w:r>
            <w:r w:rsidR="000D63F1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, and capacity-building across our management team</w:t>
            </w:r>
            <w:r w:rsidR="0013670E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example)</w:t>
            </w: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and the </w:t>
            </w:r>
            <w:proofErr w:type="spellStart"/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postholder</w:t>
            </w:r>
            <w:proofErr w:type="spellEnd"/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will be responsible for managing the delivery of these key project outcomes</w:t>
            </w:r>
            <w:r w:rsidR="0013670E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2DD08EF" w14:textId="202ACF6A" w:rsidR="00672E09" w:rsidRPr="008C3B2A" w:rsidRDefault="00672E09" w:rsidP="000D6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9936B4" w:rsidRPr="008C3B2A" w14:paraId="54C700C9" w14:textId="77777777" w:rsidTr="005D3922">
        <w:trPr>
          <w:trHeight w:val="271"/>
          <w:tblHeader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FD3A3" w14:textId="4807483D" w:rsidR="009936B4" w:rsidRPr="008C3B2A" w:rsidRDefault="009936B4" w:rsidP="00F149BF">
            <w:pPr>
              <w:keepNext/>
              <w:keepLines/>
              <w:spacing w:line="23" w:lineRule="atLeast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Main Duties and Responsibilities</w:t>
            </w:r>
          </w:p>
        </w:tc>
      </w:tr>
      <w:tr w:rsidR="00A23D06" w:rsidRPr="008C3B2A" w14:paraId="51C7FDBD" w14:textId="77777777" w:rsidTr="005D3922">
        <w:trPr>
          <w:trHeight w:val="983"/>
          <w:tblHeader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3884" w14:textId="77777777" w:rsidR="00A23D06" w:rsidRPr="008C3B2A" w:rsidRDefault="00A23D06" w:rsidP="00A23D06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5B37FCF" w14:textId="7FB997B9" w:rsidR="00A23D06" w:rsidRPr="008C3B2A" w:rsidRDefault="00DF6EDB" w:rsidP="00A23D06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Leadership,</w:t>
            </w:r>
            <w:r w:rsidR="00A23D06"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Management</w:t>
            </w: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and</w:t>
            </w:r>
            <w:r w:rsidR="00A23D06"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Development</w:t>
            </w:r>
          </w:p>
          <w:p w14:paraId="0DFE86ED" w14:textId="77777777" w:rsidR="00150F7F" w:rsidRPr="008C3B2A" w:rsidRDefault="00150F7F" w:rsidP="00A23D06">
            <w:pPr>
              <w:keepNext/>
              <w:keepLines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7374CF4D" w14:textId="5E7D697F" w:rsidR="00DF6EDB" w:rsidRPr="008C3B2A" w:rsidRDefault="00DF6EDB" w:rsidP="00DF6EDB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Lead and role-model a high-performing and inclusive culture in line with the Students’ Association values.</w:t>
            </w:r>
          </w:p>
          <w:p w14:paraId="3E6C9D8D" w14:textId="1E39E4EC" w:rsidR="009B1310" w:rsidRDefault="00D61FA6" w:rsidP="006963F0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Develop and deliver </w:t>
            </w:r>
            <w:r w:rsidR="00E20EC9" w:rsidRPr="008C3B2A">
              <w:rPr>
                <w:rFonts w:cstheme="minorHAnsi"/>
                <w:sz w:val="22"/>
                <w:szCs w:val="22"/>
                <w:lang w:val="en-GB"/>
              </w:rPr>
              <w:t xml:space="preserve">a people and development strategy that enables the Association to be an outstanding employer </w:t>
            </w:r>
            <w:r w:rsidR="00CE75F7">
              <w:rPr>
                <w:rFonts w:cstheme="minorHAnsi"/>
                <w:sz w:val="22"/>
                <w:szCs w:val="22"/>
                <w:lang w:val="en-GB"/>
              </w:rPr>
              <w:t>which recruits, develops and retains high performing staff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.</w:t>
            </w:r>
            <w:r w:rsidR="006963F0" w:rsidRPr="008C3B2A">
              <w:rPr>
                <w:rFonts w:cstheme="minorHAnsi"/>
                <w:sz w:val="22"/>
                <w:szCs w:val="22"/>
                <w:lang w:val="en-GB"/>
              </w:rPr>
              <w:t xml:space="preserve">  </w:t>
            </w:r>
          </w:p>
          <w:p w14:paraId="51778EEF" w14:textId="4B6AC7F0" w:rsidR="006963F0" w:rsidRPr="008C3B2A" w:rsidRDefault="009B1310" w:rsidP="006963F0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Develop </w:t>
            </w:r>
            <w:r w:rsidR="006963F0" w:rsidRPr="008C3B2A">
              <w:rPr>
                <w:rFonts w:cstheme="minorHAnsi"/>
                <w:sz w:val="22"/>
                <w:szCs w:val="22"/>
                <w:lang w:val="en-GB"/>
              </w:rPr>
              <w:t>department plans in line with the people strategy</w:t>
            </w:r>
            <w:r>
              <w:rPr>
                <w:rFonts w:cstheme="minorHAnsi"/>
                <w:sz w:val="22"/>
                <w:szCs w:val="22"/>
                <w:lang w:val="en-GB"/>
              </w:rPr>
              <w:t>, which support and contribute</w:t>
            </w:r>
            <w:r w:rsidR="00ED148A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4F6EE0">
              <w:rPr>
                <w:rFonts w:cstheme="minorHAnsi"/>
                <w:sz w:val="22"/>
                <w:szCs w:val="22"/>
                <w:lang w:val="en-GB"/>
              </w:rPr>
              <w:t xml:space="preserve">to the achievement of the </w:t>
            </w:r>
            <w:r w:rsidR="0055692C">
              <w:rPr>
                <w:rFonts w:cstheme="minorHAnsi"/>
                <w:sz w:val="22"/>
                <w:szCs w:val="22"/>
                <w:lang w:val="en-GB"/>
              </w:rPr>
              <w:t xml:space="preserve">Students’ </w:t>
            </w:r>
            <w:r w:rsidR="004F6EE0">
              <w:rPr>
                <w:rFonts w:cstheme="minorHAnsi"/>
                <w:sz w:val="22"/>
                <w:szCs w:val="22"/>
                <w:lang w:val="en-GB"/>
              </w:rPr>
              <w:t>Association</w:t>
            </w:r>
            <w:r w:rsidR="0055692C">
              <w:rPr>
                <w:rFonts w:cstheme="minorHAnsi"/>
                <w:sz w:val="22"/>
                <w:szCs w:val="22"/>
                <w:lang w:val="en-GB"/>
              </w:rPr>
              <w:t>’s</w:t>
            </w:r>
            <w:r w:rsidR="004F6EE0">
              <w:rPr>
                <w:rFonts w:cstheme="minorHAnsi"/>
                <w:sz w:val="22"/>
                <w:szCs w:val="22"/>
                <w:lang w:val="en-GB"/>
              </w:rPr>
              <w:t xml:space="preserve"> strategy</w:t>
            </w:r>
            <w:r w:rsidR="006963F0" w:rsidRPr="008C3B2A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  <w:p w14:paraId="44E19995" w14:textId="4E68FFD6" w:rsidR="006963F0" w:rsidRPr="00ED148A" w:rsidRDefault="006963F0" w:rsidP="006963F0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Oversee the development of the Association’s </w:t>
            </w:r>
            <w:r w:rsid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L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earning and </w:t>
            </w:r>
            <w:r w:rsid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D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evelopment</w:t>
            </w:r>
            <w:r w:rsidR="001D5193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plans</w:t>
            </w:r>
            <w:r w:rsidR="00ED148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in line with the people and development strategy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216E4">
              <w:rPr>
                <w:rFonts w:cstheme="minorHAnsi"/>
                <w:color w:val="000000"/>
                <w:sz w:val="22"/>
                <w:szCs w:val="22"/>
                <w:lang w:val="en-GB"/>
              </w:rPr>
              <w:t>and</w:t>
            </w:r>
            <w:r w:rsidRPr="00ED148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 </w:t>
            </w:r>
            <w:r w:rsidR="00F6416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to </w:t>
            </w:r>
            <w:r w:rsidR="008C3B2A" w:rsidRPr="00ED148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e</w:t>
            </w:r>
            <w:proofErr w:type="spellStart"/>
            <w:r w:rsidR="008C3B2A" w:rsidRPr="005C5C0D">
              <w:rPr>
                <w:rStyle w:val="apple-converted-space"/>
                <w:rFonts w:cstheme="minorHAnsi"/>
                <w:color w:val="000000"/>
                <w:sz w:val="22"/>
                <w:szCs w:val="22"/>
              </w:rPr>
              <w:t>nsure</w:t>
            </w:r>
            <w:proofErr w:type="spellEnd"/>
            <w:r w:rsidR="008C3B2A" w:rsidRPr="005C5C0D">
              <w:rPr>
                <w:rStyle w:val="apple-converted-space"/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that department</w:t>
            </w:r>
            <w:r w:rsidR="00BE0F18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al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/ manage</w:t>
            </w:r>
            <w:r w:rsidR="00BE0F18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ment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 activities </w:t>
            </w:r>
            <w:r w:rsidR="00ED148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support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 deliver</w:t>
            </w:r>
            <w:r w:rsidR="00ED148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y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CE75F7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of key </w:t>
            </w:r>
            <w:r w:rsidR="00CE29D8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learning and </w:t>
            </w:r>
            <w:r w:rsidR="00DF494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 xml:space="preserve">development </w:t>
            </w:r>
            <w:r w:rsidR="00CE75F7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objectives</w:t>
            </w:r>
            <w:r w:rsidRPr="000216E4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2EC28809" w14:textId="4E139247" w:rsidR="00150F7F" w:rsidRPr="00DF494A" w:rsidRDefault="00DF6EDB" w:rsidP="00150F7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13B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Manage staff within the team effectively</w:t>
            </w:r>
            <w:r w:rsidR="00AD0E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D13BF2">
              <w:rPr>
                <w:rFonts w:asciiTheme="minorHAnsi" w:hAnsiTheme="minorHAnsi" w:cstheme="minorHAnsi"/>
                <w:sz w:val="22"/>
                <w:szCs w:val="22"/>
              </w:rPr>
              <w:t xml:space="preserve"> providing coaching, 1</w:t>
            </w:r>
            <w:r w:rsidR="009F40E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13BF2">
              <w:rPr>
                <w:rFonts w:asciiTheme="minorHAnsi" w:hAnsiTheme="minorHAnsi" w:cstheme="minorHAnsi"/>
                <w:sz w:val="22"/>
                <w:szCs w:val="22"/>
              </w:rPr>
              <w:t xml:space="preserve">1s, support and performance management in line with the </w:t>
            </w:r>
            <w:r w:rsidR="00150F7F" w:rsidRPr="00DF494A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r w:rsidRPr="00DF494A">
              <w:rPr>
                <w:rFonts w:asciiTheme="minorHAnsi" w:hAnsiTheme="minorHAnsi" w:cstheme="minorHAnsi"/>
                <w:sz w:val="22"/>
                <w:szCs w:val="22"/>
              </w:rPr>
              <w:t>’s performance framework.</w:t>
            </w:r>
          </w:p>
          <w:p w14:paraId="276C16BE" w14:textId="23FE1382" w:rsidR="00DF6EDB" w:rsidRPr="008C3B2A" w:rsidRDefault="00DF6EDB" w:rsidP="0057181C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F494A">
              <w:rPr>
                <w:rFonts w:asciiTheme="minorHAnsi" w:hAnsiTheme="minorHAnsi" w:cstheme="minorHAnsi"/>
                <w:sz w:val="22"/>
                <w:szCs w:val="22"/>
              </w:rPr>
              <w:t>Effectively</w:t>
            </w:r>
            <w:r w:rsidRPr="008C3B2A">
              <w:rPr>
                <w:rFonts w:asciiTheme="minorHAnsi" w:hAnsiTheme="minorHAnsi" w:cstheme="minorHAnsi"/>
                <w:sz w:val="22"/>
                <w:szCs w:val="22"/>
              </w:rPr>
              <w:t xml:space="preserve"> manage the resources of the </w:t>
            </w:r>
            <w:r w:rsidR="00150F7F" w:rsidRPr="008C3B2A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r w:rsidRPr="008C3B2A">
              <w:rPr>
                <w:rFonts w:asciiTheme="minorHAnsi" w:hAnsiTheme="minorHAnsi" w:cstheme="minorHAnsi"/>
                <w:sz w:val="22"/>
                <w:szCs w:val="22"/>
              </w:rPr>
              <w:t xml:space="preserve"> including managing the activities of the </w:t>
            </w:r>
            <w:r w:rsidR="00A1731E" w:rsidRPr="008C3B2A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Pr="008C3B2A">
              <w:rPr>
                <w:rFonts w:asciiTheme="minorHAnsi" w:hAnsiTheme="minorHAnsi" w:cstheme="minorHAnsi"/>
                <w:sz w:val="22"/>
                <w:szCs w:val="22"/>
              </w:rPr>
              <w:t xml:space="preserve"> within the agreed budget.</w:t>
            </w:r>
          </w:p>
          <w:p w14:paraId="323B1658" w14:textId="7D738359" w:rsidR="00A23D06" w:rsidRPr="008C3B2A" w:rsidRDefault="00150F7F" w:rsidP="0057181C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O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>versee the recruitment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,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 xml:space="preserve"> selection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 and induction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 xml:space="preserve"> of staff</w:t>
            </w:r>
            <w:r w:rsidR="007B5350" w:rsidRPr="008C3B2A">
              <w:rPr>
                <w:rFonts w:cstheme="minorHAnsi"/>
                <w:sz w:val="22"/>
                <w:szCs w:val="22"/>
                <w:lang w:val="en-GB"/>
              </w:rPr>
              <w:t xml:space="preserve"> within the People</w:t>
            </w:r>
            <w:r w:rsidR="00AD0E6A">
              <w:rPr>
                <w:rFonts w:cstheme="minorHAnsi"/>
                <w:sz w:val="22"/>
                <w:szCs w:val="22"/>
                <w:lang w:val="en-GB"/>
              </w:rPr>
              <w:t xml:space="preserve"> and Development</w:t>
            </w:r>
            <w:r w:rsidR="007B5350" w:rsidRPr="008C3B2A">
              <w:rPr>
                <w:rFonts w:cstheme="minorHAnsi"/>
                <w:sz w:val="22"/>
                <w:szCs w:val="22"/>
                <w:lang w:val="en-GB"/>
              </w:rPr>
              <w:t xml:space="preserve"> team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  <w:p w14:paraId="1FD50842" w14:textId="7AAC42A0" w:rsidR="00A23D06" w:rsidRPr="008C3B2A" w:rsidRDefault="00A625CA" w:rsidP="0057181C">
            <w:pPr>
              <w:pStyle w:val="BodyTextIndent"/>
              <w:keepNext/>
              <w:keepLines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3B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Set, and monitor, challenging </w:t>
            </w:r>
            <w:r w:rsidR="0057181C" w:rsidRPr="008C3B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objectives and </w:t>
            </w:r>
            <w:r w:rsidRPr="008C3B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targets across the department including around </w:t>
            </w:r>
            <w:r w:rsidR="007B5350" w:rsidRPr="008C3B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staff engagement</w:t>
            </w:r>
            <w:r w:rsidR="00A23D06" w:rsidRPr="008C3B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96263D1" w14:textId="19A1C451" w:rsidR="0057181C" w:rsidRPr="008C3B2A" w:rsidRDefault="00150F7F" w:rsidP="001509DC">
            <w:pPr>
              <w:keepNext/>
              <w:keepLines/>
              <w:numPr>
                <w:ilvl w:val="0"/>
                <w:numId w:val="35"/>
              </w:numPr>
              <w:suppressAutoHyphens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M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 xml:space="preserve">anage or support any employee relations issues within the team </w:t>
            </w:r>
            <w:r w:rsidR="00672E09">
              <w:rPr>
                <w:rFonts w:cstheme="minorHAnsi"/>
                <w:sz w:val="22"/>
                <w:szCs w:val="22"/>
                <w:lang w:val="en-GB"/>
              </w:rPr>
              <w:t>where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 xml:space="preserve"> required, such as grievance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>, investigation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="00A23D06" w:rsidRPr="008C3B2A">
              <w:rPr>
                <w:rFonts w:cstheme="minorHAnsi"/>
                <w:sz w:val="22"/>
                <w:szCs w:val="22"/>
                <w:lang w:val="en-GB"/>
              </w:rPr>
              <w:t xml:space="preserve"> and disciplinary topics.</w:t>
            </w:r>
          </w:p>
          <w:p w14:paraId="4363412C" w14:textId="50D95304" w:rsidR="00150F7F" w:rsidRPr="008C3B2A" w:rsidRDefault="00150F7F" w:rsidP="00D61FA6">
            <w:pPr>
              <w:keepNext/>
              <w:keepLines/>
              <w:suppressAutoHyphens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149BF" w:rsidRPr="008C3B2A" w14:paraId="141996D9" w14:textId="77777777" w:rsidTr="008C3B2A">
        <w:trPr>
          <w:trHeight w:val="6369"/>
          <w:tblHeader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A6669B" w14:textId="77777777" w:rsidR="00A23D06" w:rsidRPr="008C3B2A" w:rsidRDefault="00A23D06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1FD39B4A" w14:textId="7B5BA4BD" w:rsidR="00F149BF" w:rsidRPr="008C3B2A" w:rsidRDefault="00F149BF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Standards &amp; Service</w:t>
            </w:r>
          </w:p>
          <w:p w14:paraId="05CBD8EE" w14:textId="77777777" w:rsidR="00406CA9" w:rsidRPr="008C3B2A" w:rsidRDefault="00406CA9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884B103" w14:textId="3A3BD980" w:rsidR="003A2523" w:rsidRPr="003A2523" w:rsidRDefault="00B9107E" w:rsidP="003A2523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Ensure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 high </w:t>
            </w:r>
            <w:r w:rsidR="001509DC" w:rsidRPr="008C3B2A">
              <w:rPr>
                <w:rFonts w:ascii="Calibri" w:hAnsi="Calibri" w:cs="Calibri"/>
                <w:sz w:val="22"/>
                <w:szCs w:val="22"/>
                <w:lang w:val="en-GB"/>
              </w:rPr>
              <w:t>level of support</w:t>
            </w:r>
            <w:r w:rsidR="006963F0" w:rsidRPr="008C3B2A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1509DC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963F0" w:rsidRPr="008C3B2A">
              <w:rPr>
                <w:rFonts w:ascii="Calibri" w:hAnsi="Calibri" w:cs="Calibri"/>
                <w:sz w:val="22"/>
                <w:szCs w:val="22"/>
                <w:lang w:val="en-GB"/>
              </w:rPr>
              <w:t>coaching and business partnering for managers to ensure they have a clear understanding of our policies, framework and tools for managing people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7D05476D" w14:textId="07D19751" w:rsidR="00B9107E" w:rsidRPr="008C3B2A" w:rsidRDefault="00150F7F" w:rsidP="00B9107E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E</w:t>
            </w:r>
            <w:r w:rsidR="00F149BF" w:rsidRPr="008C3B2A">
              <w:rPr>
                <w:rFonts w:cstheme="minorHAnsi"/>
                <w:sz w:val="22"/>
                <w:szCs w:val="22"/>
                <w:lang w:val="en-GB"/>
              </w:rPr>
              <w:t xml:space="preserve">nsure </w:t>
            </w:r>
            <w:r w:rsidR="000A3AB2" w:rsidRPr="008C3B2A">
              <w:rPr>
                <w:rFonts w:cstheme="minorHAnsi"/>
                <w:sz w:val="22"/>
                <w:szCs w:val="22"/>
                <w:lang w:val="en-GB"/>
              </w:rPr>
              <w:t xml:space="preserve">the use of insight and data to inform our </w:t>
            </w:r>
            <w:r w:rsidR="00B9107E" w:rsidRPr="008C3B2A">
              <w:rPr>
                <w:rFonts w:cstheme="minorHAnsi"/>
                <w:sz w:val="22"/>
                <w:szCs w:val="22"/>
                <w:lang w:val="en-GB"/>
              </w:rPr>
              <w:t xml:space="preserve">approach to </w:t>
            </w:r>
            <w:r w:rsidR="006963F0" w:rsidRPr="008C3B2A">
              <w:rPr>
                <w:rFonts w:cstheme="minorHAnsi"/>
                <w:sz w:val="22"/>
                <w:szCs w:val="22"/>
                <w:lang w:val="en-GB"/>
              </w:rPr>
              <w:t>managing people – including effectively utilising our HR system, and staff engagement data</w:t>
            </w:r>
            <w:r w:rsidR="00B9107E" w:rsidRPr="008C3B2A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  <w:p w14:paraId="55742974" w14:textId="4174CDC3" w:rsidR="006963F0" w:rsidRPr="008C3B2A" w:rsidRDefault="00B9107E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Oversee the provision of induction, training </w:t>
            </w:r>
            <w:r w:rsidR="006963F0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and development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1D5193">
              <w:rPr>
                <w:rFonts w:cstheme="minorHAnsi"/>
                <w:color w:val="000000"/>
                <w:sz w:val="22"/>
                <w:szCs w:val="22"/>
                <w:lang w:val="en-GB"/>
              </w:rPr>
              <w:t>for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6963F0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staff, ensuring that there’s an effective system and clear guidance in place for managers to develop and deliver in this area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5086500A" w14:textId="63C5044F" w:rsidR="00855832" w:rsidRPr="005226F6" w:rsidRDefault="005C5C0D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Oversee the provision of support for HR casework, 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and ensure timely and accurate provision of HR</w:t>
            </w:r>
            <w:r w:rsidR="001509DC" w:rsidRPr="008C3B2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 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advice and support to line managers on policies, procedures and practices to ensure</w:t>
            </w:r>
            <w:r w:rsidR="001509DC" w:rsidRPr="008C3B2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 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compliance and good employment</w:t>
            </w:r>
            <w:r w:rsidR="001509DC" w:rsidRPr="008C3B2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 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practice.</w:t>
            </w:r>
          </w:p>
          <w:p w14:paraId="1668150A" w14:textId="13DC931C" w:rsidR="005226F6" w:rsidRPr="008C3B2A" w:rsidRDefault="005C5C0D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Lead and champion</w:t>
            </w:r>
            <w:r w:rsidR="005226F6">
              <w:rPr>
                <w:rFonts w:cstheme="minorHAnsi"/>
                <w:sz w:val="22"/>
                <w:szCs w:val="22"/>
                <w:lang w:val="en-GB"/>
              </w:rPr>
              <w:t xml:space="preserve"> work to ensure the Association is a diverse and inclusive employer.</w:t>
            </w:r>
          </w:p>
          <w:p w14:paraId="47431D37" w14:textId="49605037" w:rsidR="006963F0" w:rsidRPr="008C3B2A" w:rsidRDefault="006963F0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O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versee organisational recruitment and selection activity to ensure appropriate</w:t>
            </w:r>
            <w:r w:rsidR="001509DC" w:rsidRPr="008C3B2A">
              <w:rPr>
                <w:rStyle w:val="apple-converted-space"/>
                <w:rFonts w:cstheme="minorHAnsi"/>
                <w:color w:val="000000"/>
                <w:sz w:val="22"/>
                <w:szCs w:val="22"/>
                <w:lang w:val="en-GB"/>
              </w:rPr>
              <w:t> 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staff resourcing</w:t>
            </w:r>
            <w:r w:rsid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and that we consistently recruit and retain talented people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62A8B5C4" w14:textId="63132601" w:rsidR="006963F0" w:rsidRPr="008C3B2A" w:rsidRDefault="006963F0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O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versee the Association’s approach to reward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and benefits</w:t>
            </w:r>
            <w:r w:rsidR="003E2C85">
              <w:rPr>
                <w:rFonts w:cstheme="minorHAnsi"/>
                <w:sz w:val="22"/>
                <w:szCs w:val="22"/>
                <w:lang w:val="en-GB"/>
              </w:rPr>
              <w:t xml:space="preserve">, 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ensuring clear policies</w:t>
            </w:r>
            <w:r w:rsidR="008C3B2A">
              <w:rPr>
                <w:rFonts w:cstheme="minorHAnsi"/>
                <w:sz w:val="22"/>
                <w:szCs w:val="22"/>
                <w:lang w:val="en-GB"/>
              </w:rPr>
              <w:t>,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 procedures</w:t>
            </w:r>
            <w:r w:rsidR="008C3B2A">
              <w:rPr>
                <w:rFonts w:cstheme="minorHAnsi"/>
                <w:sz w:val="22"/>
                <w:szCs w:val="22"/>
                <w:lang w:val="en-GB"/>
              </w:rPr>
              <w:t xml:space="preserve"> and guidance.</w:t>
            </w:r>
          </w:p>
          <w:p w14:paraId="115042AE" w14:textId="757E4792" w:rsidR="006963F0" w:rsidRDefault="006963F0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>E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nsure 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a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n 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effective performance management system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i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s in place, and implemented by managers to deliver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high performance 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and ongoing staff development.</w:t>
            </w:r>
          </w:p>
          <w:p w14:paraId="088CB59C" w14:textId="15D0ED49" w:rsidR="003E2C85" w:rsidRPr="003E2C85" w:rsidRDefault="003E2C85" w:rsidP="0037131D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Work in partnership with colleagues to plan and deliver </w:t>
            </w:r>
            <w:r w:rsidR="0013670E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the HR aspects of </w:t>
            </w: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>Festival Fringe activity including recruitment and selection plans, employee relations and retention and engagement support.</w:t>
            </w:r>
            <w:r w:rsidRPr="003E2C85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3C1D9BB" w14:textId="7B318AFF" w:rsidR="006963F0" w:rsidRDefault="005C5C0D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Work in partnership with colleagues in Marketing and Communications on 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staff engagement and staff communication initiatives across the organisation.</w:t>
            </w:r>
          </w:p>
          <w:p w14:paraId="36AE547E" w14:textId="269EBA0A" w:rsidR="003E2C85" w:rsidRPr="008C3B2A" w:rsidRDefault="003E2C85" w:rsidP="006963F0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Manage the Executive Assistant function ensuring effective administrative support for the Sabbatical Officer and Senior Management Teams and support for their key organisational events and projects. </w:t>
            </w:r>
          </w:p>
          <w:p w14:paraId="40BC551A" w14:textId="4D9A2C63" w:rsidR="001509DC" w:rsidRPr="008C3B2A" w:rsidRDefault="006963F0" w:rsidP="008C3B2A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P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rovide HR advice and support to the Senior Management Team</w:t>
            </w:r>
            <w:r w:rsidR="008C3B2A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, and sabbatical officers</w:t>
            </w:r>
            <w:r w:rsidR="001509DC"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to support significant organisational developments and provide a legal framework for senior level decision making regarding HR matters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F149BF" w:rsidRPr="008C3B2A" w14:paraId="2F572DA3" w14:textId="77777777" w:rsidTr="000A3AB2">
        <w:trPr>
          <w:trHeight w:val="3982"/>
          <w:tblHeader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8D985" w14:textId="77777777" w:rsidR="00A23D06" w:rsidRPr="008C3B2A" w:rsidRDefault="00A23D06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2308CF5A" w14:textId="784DD615" w:rsidR="00F149BF" w:rsidRPr="008C3B2A" w:rsidRDefault="00F149BF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Business Development &amp; Efficiency</w:t>
            </w:r>
          </w:p>
          <w:p w14:paraId="5D1AE999" w14:textId="77777777" w:rsidR="00406CA9" w:rsidRPr="008C3B2A" w:rsidRDefault="00406CA9" w:rsidP="00F149BF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29679F52" w14:textId="77777777" w:rsidR="008C3B2A" w:rsidRPr="008C3B2A" w:rsidRDefault="008C3B2A" w:rsidP="008C3B2A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Lead the development, implementation and ongoing review of HR policies and procedures, taking responsibility for legal compliance.</w:t>
            </w:r>
          </w:p>
          <w:p w14:paraId="74F30083" w14:textId="6C052DC6" w:rsidR="008C3B2A" w:rsidRPr="008C3B2A" w:rsidRDefault="008C3B2A" w:rsidP="008C3B2A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Manage the monitoring and evaluation of HR systems, processes and records within the organisation.</w:t>
            </w:r>
          </w:p>
          <w:p w14:paraId="556DEA2C" w14:textId="77777777" w:rsidR="0013670E" w:rsidRDefault="00406CA9" w:rsidP="00F149BF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evelop the annual </w:t>
            </w:r>
            <w:r w:rsidR="008C3B2A">
              <w:rPr>
                <w:rFonts w:ascii="Calibri" w:hAnsi="Calibri" w:cs="Calibri"/>
                <w:sz w:val="22"/>
                <w:szCs w:val="22"/>
                <w:lang w:val="en-GB"/>
              </w:rPr>
              <w:t>HR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budget </w:t>
            </w:r>
            <w:r w:rsidR="003E2C8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and departmental strategic plan 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alongside the </w:t>
            </w:r>
            <w:r w:rsidR="00B9107E" w:rsidRPr="008C3B2A">
              <w:rPr>
                <w:rFonts w:ascii="Calibri" w:hAnsi="Calibri" w:cs="Calibri"/>
                <w:sz w:val="22"/>
                <w:szCs w:val="22"/>
                <w:lang w:val="en-GB"/>
              </w:rPr>
              <w:t>Director of Membership Engagement and People Development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and in partnership with </w:t>
            </w:r>
            <w:r w:rsidR="00B9107E" w:rsidRPr="008C3B2A">
              <w:rPr>
                <w:rFonts w:ascii="Calibri" w:hAnsi="Calibri" w:cs="Calibri"/>
                <w:sz w:val="22"/>
                <w:szCs w:val="22"/>
                <w:lang w:val="en-GB"/>
              </w:rPr>
              <w:t>other departments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4B11B5A2" w14:textId="47384253" w:rsidR="00F149BF" w:rsidRPr="008C3B2A" w:rsidRDefault="000D63F1" w:rsidP="00F149BF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Commission and manage </w:t>
            </w:r>
            <w:r w:rsidR="00131673">
              <w:rPr>
                <w:rFonts w:ascii="Calibri" w:hAnsi="Calibri" w:cs="Calibri"/>
                <w:sz w:val="22"/>
                <w:szCs w:val="22"/>
                <w:lang w:val="en-GB"/>
              </w:rPr>
              <w:t>the delivery of appropriate</w:t>
            </w:r>
            <w:r w:rsidR="00C1720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externally contracted provision to support </w:t>
            </w:r>
            <w:r w:rsidR="00131673">
              <w:rPr>
                <w:rFonts w:ascii="Calibri" w:hAnsi="Calibri" w:cs="Calibri"/>
                <w:sz w:val="22"/>
                <w:szCs w:val="22"/>
                <w:lang w:val="en-GB"/>
              </w:rPr>
              <w:t>this area of work</w:t>
            </w:r>
            <w:r w:rsidR="00AD0E6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0171F660" w14:textId="39687F76" w:rsidR="00F149BF" w:rsidRPr="008C3B2A" w:rsidRDefault="00406CA9" w:rsidP="00F149BF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W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>ork alongside colleagues on major development projects as required.</w:t>
            </w:r>
          </w:p>
          <w:p w14:paraId="3D750539" w14:textId="70A5E6ED" w:rsidR="008C3B2A" w:rsidRPr="008C3B2A" w:rsidRDefault="008C3B2A" w:rsidP="008C3B2A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Provide written and verbal reports to senior management and the </w:t>
            </w:r>
            <w:r w:rsidR="001D5193">
              <w:rPr>
                <w:rFonts w:cstheme="minorHAnsi"/>
                <w:color w:val="000000"/>
                <w:sz w:val="22"/>
                <w:szCs w:val="22"/>
                <w:lang w:val="en-GB"/>
              </w:rPr>
              <w:t>People and Culture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Subcommittee of the Trustee Board </w:t>
            </w:r>
            <w:r w:rsidR="003E2C85">
              <w:rPr>
                <w:rFonts w:cstheme="minorHAnsi"/>
                <w:color w:val="000000"/>
                <w:sz w:val="22"/>
                <w:szCs w:val="22"/>
                <w:lang w:val="en-GB"/>
              </w:rPr>
              <w:t>and attend committee meetings to present</w:t>
            </w: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74AEC993" w14:textId="77777777" w:rsidR="00406CA9" w:rsidRPr="008C3B2A" w:rsidRDefault="00406CA9" w:rsidP="000A3AB2">
            <w:pPr>
              <w:keepNext/>
              <w:keepLines/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R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>esolve on-the-job issues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operational problems</w:t>
            </w:r>
            <w:r w:rsidR="00F149B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as they arise, and help develop long term solutions.</w:t>
            </w:r>
          </w:p>
          <w:p w14:paraId="31AC0561" w14:textId="3B70E285" w:rsidR="00465606" w:rsidRPr="008C3B2A" w:rsidRDefault="00465606" w:rsidP="00465606">
            <w:pPr>
              <w:keepNext/>
              <w:keepLines/>
              <w:suppressAutoHyphens/>
              <w:ind w:left="311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23D06" w:rsidRPr="008C3B2A" w14:paraId="58957469" w14:textId="77777777" w:rsidTr="005D3922">
        <w:trPr>
          <w:trHeight w:val="70"/>
          <w:tblHeader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2263" w14:textId="77777777" w:rsidR="00A23D06" w:rsidRPr="008C3B2A" w:rsidRDefault="00A23D06" w:rsidP="00A23D06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19CA8CB5" w14:textId="4051EE5B" w:rsidR="00A23D06" w:rsidRPr="008C3B2A" w:rsidRDefault="00A23D06" w:rsidP="00A23D06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Shared Head of Department Responsibilities</w:t>
            </w:r>
          </w:p>
          <w:p w14:paraId="2231E63D" w14:textId="77777777" w:rsidR="00406CA9" w:rsidRPr="008C3B2A" w:rsidRDefault="00406CA9" w:rsidP="00A23D06">
            <w:pPr>
              <w:keepNext/>
              <w:keepLines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5C9D727A" w14:textId="7A7E29EF" w:rsidR="00A23D06" w:rsidRPr="008C3B2A" w:rsidRDefault="00406CA9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B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e a collaborative and effective member of the Students’ Association’s Heads of Department team, and work on organisation-wide initiatives as part of that team as appropriate, including some outside or the direct remit of the post.</w:t>
            </w:r>
          </w:p>
          <w:p w14:paraId="1F3DA317" w14:textId="2CF478A5" w:rsidR="00A23D06" w:rsidRPr="008C3B2A" w:rsidRDefault="00A23D06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Contribute as appropriate to any other organisation-wide developments and activities (e.g</w:t>
            </w:r>
            <w:r w:rsidR="0055692C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strategic planning, collaborative projects, staff days </w:t>
            </w:r>
            <w:proofErr w:type="spellStart"/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etc</w:t>
            </w:r>
            <w:proofErr w:type="spellEnd"/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="00AD0E6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1AA66AFF" w14:textId="2367F930" w:rsidR="00A23D06" w:rsidRPr="008C3B2A" w:rsidRDefault="00406CA9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nsure the Students’ Association’s values, particularly student leadership, are prevalent in both personal and departmental approaches to all work and decision making.  </w:t>
            </w:r>
          </w:p>
          <w:p w14:paraId="7D63709B" w14:textId="3F20307F" w:rsidR="00A23D06" w:rsidRPr="008C3B2A" w:rsidRDefault="00406CA9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U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pdate the Senior Management Team (through the relevant SMT line manager) on a regular basis on all aspects of the department’s performance and activities.</w:t>
            </w:r>
          </w:p>
          <w:p w14:paraId="3FB3B51F" w14:textId="3CD9D236" w:rsidR="00A23D06" w:rsidRPr="008C3B2A" w:rsidRDefault="00406CA9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et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manage and monitor the departmental budget for the department, and support other budget-holders within the team in this activity.</w:t>
            </w:r>
          </w:p>
          <w:p w14:paraId="088FAEA8" w14:textId="77777777" w:rsidR="00A23D06" w:rsidRPr="008C3B2A" w:rsidRDefault="00406CA9" w:rsidP="00A23D06">
            <w:pPr>
              <w:numPr>
                <w:ilvl w:val="0"/>
                <w:numId w:val="35"/>
              </w:numPr>
              <w:suppressAutoHyphens/>
              <w:ind w:left="311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C</w:t>
            </w:r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arry out relevant business and financial processes accurately and in a timely way (</w:t>
            </w:r>
            <w:proofErr w:type="spellStart"/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>e.g</w:t>
            </w:r>
            <w:proofErr w:type="spellEnd"/>
            <w:r w:rsidR="00A23D06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payroll, recharging, monitoring of monthly accounts)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6C10B8FB" w14:textId="4879ED41" w:rsidR="00406CA9" w:rsidRPr="008C3B2A" w:rsidRDefault="00406CA9" w:rsidP="00406CA9">
            <w:pPr>
              <w:suppressAutoHyphens/>
              <w:ind w:left="311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936B4" w:rsidRPr="008C3B2A" w14:paraId="4EDE7D8F" w14:textId="77777777" w:rsidTr="005D3922">
        <w:trPr>
          <w:cantSplit/>
          <w:trHeight w:val="128"/>
        </w:trPr>
        <w:tc>
          <w:tcPr>
            <w:tcW w:w="90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6754A" w14:textId="27701D6D" w:rsidR="009936B4" w:rsidRPr="008C3B2A" w:rsidRDefault="009936B4" w:rsidP="00F149B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Key Relationships</w:t>
            </w:r>
          </w:p>
        </w:tc>
      </w:tr>
      <w:tr w:rsidR="009936B4" w:rsidRPr="008C3B2A" w14:paraId="5912EC3E" w14:textId="77777777" w:rsidTr="005D3922">
        <w:trPr>
          <w:cantSplit/>
          <w:trHeight w:val="1496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DDCE94" w14:textId="77777777" w:rsidR="00406CA9" w:rsidRPr="008C3B2A" w:rsidRDefault="00406CA9" w:rsidP="00406CA9">
            <w:pPr>
              <w:spacing w:line="23" w:lineRule="atLeast"/>
              <w:ind w:left="306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E9C3A88" w14:textId="10BC70B5" w:rsidR="008C3B2A" w:rsidRDefault="008C3B2A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Chief Executive</w:t>
            </w:r>
          </w:p>
          <w:p w14:paraId="283C85A1" w14:textId="6C7BFFDA" w:rsidR="00F232AE" w:rsidRPr="008C3B2A" w:rsidRDefault="00F232AE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Festival Business Manager</w:t>
            </w:r>
          </w:p>
          <w:p w14:paraId="62C3B118" w14:textId="688CDA36" w:rsidR="00E65F4B" w:rsidRPr="008C3B2A" w:rsidRDefault="00E65F4B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Senior Management Team</w:t>
            </w:r>
          </w:p>
          <w:p w14:paraId="086DD345" w14:textId="60A3FD81" w:rsidR="00E65F4B" w:rsidRDefault="00E65F4B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Heads of Department</w:t>
            </w:r>
          </w:p>
          <w:p w14:paraId="0E412A4A" w14:textId="730E0B09" w:rsidR="00AD0E6A" w:rsidRPr="008C3B2A" w:rsidRDefault="00AD0E6A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People &amp; Development Team</w:t>
            </w:r>
          </w:p>
          <w:p w14:paraId="60803FDE" w14:textId="6E168BB7" w:rsidR="008C3B2A" w:rsidRPr="008C3B2A" w:rsidRDefault="00466359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P&amp;C</w:t>
            </w:r>
            <w:r w:rsidR="008C3B2A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Sub Committee</w:t>
            </w:r>
          </w:p>
          <w:p w14:paraId="5121996B" w14:textId="705568BF" w:rsidR="00F122ED" w:rsidRPr="008C3B2A" w:rsidRDefault="00F122ED" w:rsidP="00A23D06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Sabbatical officers</w:t>
            </w:r>
          </w:p>
          <w:p w14:paraId="7B745064" w14:textId="0AC7C099" w:rsidR="00E65F4B" w:rsidRPr="008C3B2A" w:rsidRDefault="000A3AB2" w:rsidP="00B9107E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External </w:t>
            </w:r>
            <w:r w:rsidR="008C3B2A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HR </w:t>
            </w:r>
            <w:r w:rsidR="00073A04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partners, </w:t>
            </w:r>
            <w:r w:rsidR="00F122ED" w:rsidRPr="008C3B2A">
              <w:rPr>
                <w:rFonts w:ascii="Calibri" w:hAnsi="Calibri" w:cs="Calibri"/>
                <w:sz w:val="22"/>
                <w:szCs w:val="22"/>
                <w:lang w:val="en-GB"/>
              </w:rPr>
              <w:t>agencies</w:t>
            </w:r>
            <w:r w:rsidR="008C3B2A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</w:t>
            </w:r>
            <w:r w:rsidR="00B77A3F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73A04" w:rsidRPr="008C3B2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>uppliers</w:t>
            </w:r>
          </w:p>
          <w:p w14:paraId="191DF2AC" w14:textId="6B48A5F2" w:rsidR="008C3B2A" w:rsidRPr="008C3B2A" w:rsidRDefault="00B9107E" w:rsidP="008C3B2A">
            <w:pPr>
              <w:numPr>
                <w:ilvl w:val="0"/>
                <w:numId w:val="23"/>
              </w:numPr>
              <w:tabs>
                <w:tab w:val="clear" w:pos="720"/>
              </w:tabs>
              <w:spacing w:line="23" w:lineRule="atLeast"/>
              <w:ind w:left="306" w:hanging="284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Key </w:t>
            </w:r>
            <w:r w:rsidR="00E65F4B"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University </w:t>
            </w:r>
            <w:r w:rsidRPr="008C3B2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stakeholders and </w:t>
            </w:r>
            <w:r w:rsidR="00B77A3F" w:rsidRPr="008C3B2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E65F4B" w:rsidRPr="008C3B2A">
              <w:rPr>
                <w:rFonts w:ascii="Calibri" w:hAnsi="Calibri" w:cs="Calibri"/>
                <w:sz w:val="22"/>
                <w:szCs w:val="22"/>
                <w:lang w:val="en-GB"/>
              </w:rPr>
              <w:t>taff as appropriate</w:t>
            </w:r>
          </w:p>
          <w:p w14:paraId="64883981" w14:textId="564E68F9" w:rsidR="008C3B2A" w:rsidRPr="008C3B2A" w:rsidRDefault="008C3B2A" w:rsidP="00B9107E">
            <w:pPr>
              <w:spacing w:line="23" w:lineRule="atLeast"/>
              <w:ind w:left="22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9936B4" w:rsidRPr="008C3B2A" w14:paraId="4840995E" w14:textId="77777777" w:rsidTr="00AD0E6A">
        <w:trPr>
          <w:cantSplit/>
          <w:trHeight w:val="4385"/>
        </w:trPr>
        <w:tc>
          <w:tcPr>
            <w:tcW w:w="9067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7A094CB1" w14:textId="77777777" w:rsidR="009936B4" w:rsidRPr="008C3B2A" w:rsidRDefault="009936B4" w:rsidP="00F149BF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51D01C22" w14:textId="0BC42709" w:rsidR="009936B4" w:rsidRPr="008C3B2A" w:rsidRDefault="009936B4" w:rsidP="00F149BF">
            <w:pPr>
              <w:spacing w:line="23" w:lineRule="atLeas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C3B2A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OTHER:</w:t>
            </w:r>
          </w:p>
          <w:p w14:paraId="25987D10" w14:textId="77777777" w:rsidR="005D3922" w:rsidRPr="008C3B2A" w:rsidRDefault="009936B4" w:rsidP="005D3922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 xml:space="preserve">A commitment to the delivery of the Students’ Association’s Strategic Plan through the implementation of departmental plan </w:t>
            </w:r>
            <w:proofErr w:type="gramStart"/>
            <w:r w:rsidRPr="008C3B2A">
              <w:rPr>
                <w:rFonts w:ascii="Calibri" w:hAnsi="Calibri" w:cs="Calibri"/>
                <w:sz w:val="22"/>
                <w:szCs w:val="22"/>
              </w:rPr>
              <w:t xml:space="preserve">activities </w:t>
            </w:r>
            <w:r w:rsidR="005D3922" w:rsidRPr="008C3B2A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  <w:p w14:paraId="147685C5" w14:textId="77777777" w:rsidR="005D3922" w:rsidRPr="008C3B2A" w:rsidRDefault="009936B4" w:rsidP="005D3922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>A positive and respectful attitude to all Students’ Association staff, its management, the organisation as a whole, and its members, clients and partners</w:t>
            </w:r>
            <w:r w:rsidR="005D3922" w:rsidRPr="008C3B2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418DA0" w14:textId="77777777" w:rsidR="005D3922" w:rsidRPr="008C3B2A" w:rsidRDefault="005D3922" w:rsidP="005D3922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>E</w:t>
            </w:r>
            <w:r w:rsidR="009936B4" w:rsidRPr="008C3B2A">
              <w:rPr>
                <w:rFonts w:ascii="Calibri" w:hAnsi="Calibri" w:cs="Calibri"/>
                <w:sz w:val="22"/>
                <w:szCs w:val="22"/>
              </w:rPr>
              <w:t>nsure that every student, staff member or visitor using any of our services has the best possible experience of that service and of the Students’ Association as an organisation.</w:t>
            </w:r>
          </w:p>
          <w:p w14:paraId="05858289" w14:textId="77777777" w:rsidR="005D3922" w:rsidRPr="008C3B2A" w:rsidRDefault="009936B4" w:rsidP="005D3922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>Adhere to and support Students’ Association’s Ethical, Environmental and Health and Safety policies and procedures</w:t>
            </w:r>
            <w:r w:rsidR="005D3922" w:rsidRPr="008C3B2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DEEB654" w14:textId="77777777" w:rsidR="005D3922" w:rsidRPr="008C3B2A" w:rsidRDefault="009936B4" w:rsidP="005D3922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>A commitment to training and development of self and others</w:t>
            </w:r>
            <w:r w:rsidR="005D3922" w:rsidRPr="008C3B2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D671FEE" w14:textId="54CCAED7" w:rsidR="009936B4" w:rsidRPr="008C3B2A" w:rsidRDefault="009936B4" w:rsidP="00672E09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C3B2A">
              <w:rPr>
                <w:rFonts w:ascii="Calibri" w:hAnsi="Calibri" w:cs="Calibri"/>
                <w:sz w:val="22"/>
                <w:szCs w:val="22"/>
              </w:rPr>
              <w:t>Any other appropriate duties as reasonably required by your line manager, or Senior Management</w:t>
            </w:r>
            <w:r w:rsidR="00406CA9" w:rsidRPr="008C3B2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C618E74" w14:textId="77777777" w:rsidR="00C330ED" w:rsidRPr="008C3B2A" w:rsidRDefault="00C330ED" w:rsidP="00C330ED">
      <w:pPr>
        <w:tabs>
          <w:tab w:val="left" w:pos="567"/>
          <w:tab w:val="left" w:pos="851"/>
          <w:tab w:val="left" w:pos="1985"/>
          <w:tab w:val="left" w:pos="2835"/>
          <w:tab w:val="right" w:pos="9900"/>
        </w:tabs>
        <w:rPr>
          <w:rFonts w:cs="Arial"/>
          <w:b/>
          <w:sz w:val="22"/>
          <w:szCs w:val="22"/>
          <w:u w:val="single"/>
          <w:lang w:val="en-GB"/>
        </w:rPr>
      </w:pPr>
    </w:p>
    <w:p w14:paraId="3184DEED" w14:textId="77777777" w:rsidR="000E68AD" w:rsidRPr="008C3B2A" w:rsidRDefault="000E68AD" w:rsidP="00C330ED">
      <w:pPr>
        <w:rPr>
          <w:rFonts w:cs="Arial"/>
          <w:sz w:val="8"/>
          <w:szCs w:val="8"/>
          <w:lang w:val="en-GB"/>
        </w:rPr>
        <w:sectPr w:rsidR="000E68AD" w:rsidRPr="008C3B2A" w:rsidSect="00F149BF">
          <w:headerReference w:type="default" r:id="rId8"/>
          <w:footerReference w:type="even" r:id="rId9"/>
          <w:footerReference w:type="default" r:id="rId10"/>
          <w:pgSz w:w="11900" w:h="16840"/>
          <w:pgMar w:top="1843" w:right="1440" w:bottom="1701" w:left="1440" w:header="397" w:footer="709" w:gutter="0"/>
          <w:cols w:space="708"/>
          <w:docGrid w:linePitch="360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93"/>
        <w:gridCol w:w="1134"/>
        <w:gridCol w:w="1139"/>
      </w:tblGrid>
      <w:tr w:rsidR="000E68AD" w:rsidRPr="008C3B2A" w14:paraId="717707A6" w14:textId="77777777" w:rsidTr="005D3922">
        <w:trPr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74C62B46" w14:textId="4981DC0D" w:rsidR="000E68AD" w:rsidRPr="008C3B2A" w:rsidRDefault="000E68AD" w:rsidP="005E1B98">
            <w:pPr>
              <w:spacing w:before="40" w:after="40"/>
              <w:contextualSpacing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8C3B2A">
              <w:rPr>
                <w:rFonts w:cstheme="minorHAnsi"/>
                <w:b/>
                <w:sz w:val="28"/>
                <w:szCs w:val="28"/>
                <w:lang w:val="en-GB"/>
              </w:rPr>
              <w:lastRenderedPageBreak/>
              <w:t xml:space="preserve">PERSON SPECIFICATION </w:t>
            </w:r>
          </w:p>
        </w:tc>
      </w:tr>
      <w:tr w:rsidR="00511C14" w:rsidRPr="008C3B2A" w14:paraId="729BAC20" w14:textId="17C0BB7A" w:rsidTr="005E1B98">
        <w:trPr>
          <w:trHeight w:val="352"/>
          <w:jc w:val="center"/>
        </w:trPr>
        <w:tc>
          <w:tcPr>
            <w:tcW w:w="1706" w:type="dxa"/>
            <w:vAlign w:val="center"/>
          </w:tcPr>
          <w:p w14:paraId="3E237DBE" w14:textId="50D113FE" w:rsidR="00511C14" w:rsidRPr="008C3B2A" w:rsidRDefault="00511C14" w:rsidP="005E1B98">
            <w:pPr>
              <w:pStyle w:val="Subtitle"/>
              <w:tabs>
                <w:tab w:val="left" w:pos="1765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B2A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Pr="008C3B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57E4E540" w14:textId="69F93249" w:rsidR="00511C14" w:rsidRPr="008C3B2A" w:rsidRDefault="00406CA9" w:rsidP="005E1B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Head of </w:t>
            </w:r>
            <w:r w:rsidR="008C3B2A">
              <w:rPr>
                <w:rFonts w:cstheme="minorHAnsi"/>
                <w:b/>
                <w:bCs/>
                <w:sz w:val="22"/>
                <w:szCs w:val="22"/>
                <w:lang w:val="en-GB"/>
              </w:rPr>
              <w:t>People</w:t>
            </w:r>
            <w:r w:rsidR="00AD0E6A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and Development</w:t>
            </w:r>
          </w:p>
        </w:tc>
      </w:tr>
      <w:tr w:rsidR="00511C14" w:rsidRPr="008C3B2A" w14:paraId="3D0B081B" w14:textId="77777777" w:rsidTr="005D3922">
        <w:trPr>
          <w:trHeight w:val="166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4EA56A6" w14:textId="2C8C4833" w:rsidR="00511C14" w:rsidRPr="008C3B2A" w:rsidRDefault="00DC2D03" w:rsidP="005E1B98">
            <w:pPr>
              <w:spacing w:before="40" w:after="40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sz w:val="22"/>
                <w:szCs w:val="22"/>
                <w:lang w:val="en-GB"/>
              </w:rPr>
              <w:t>Person Summary</w:t>
            </w:r>
          </w:p>
        </w:tc>
      </w:tr>
      <w:tr w:rsidR="00511C14" w:rsidRPr="008C3B2A" w14:paraId="23D8B62B" w14:textId="77777777" w:rsidTr="005E1B98">
        <w:trPr>
          <w:trHeight w:val="1172"/>
          <w:jc w:val="center"/>
        </w:trPr>
        <w:tc>
          <w:tcPr>
            <w:tcW w:w="9072" w:type="dxa"/>
            <w:gridSpan w:val="4"/>
          </w:tcPr>
          <w:p w14:paraId="2212C14B" w14:textId="189078D4" w:rsidR="00511C14" w:rsidRDefault="00A23D06" w:rsidP="00672E09">
            <w:pPr>
              <w:spacing w:before="40" w:after="40"/>
              <w:rPr>
                <w:rFonts w:cstheme="minorHAnsi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An enthusiastic, </w:t>
            </w:r>
            <w:r w:rsidR="00406CA9" w:rsidRPr="008C3B2A">
              <w:rPr>
                <w:rFonts w:cstheme="minorHAnsi"/>
                <w:sz w:val="22"/>
                <w:szCs w:val="22"/>
                <w:lang w:val="en-GB"/>
              </w:rPr>
              <w:t xml:space="preserve">positive 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and extremely competent senior manager with demonstrable experience of </w:t>
            </w:r>
            <w:r w:rsidR="00672E09">
              <w:rPr>
                <w:rFonts w:cstheme="minorHAnsi"/>
                <w:sz w:val="22"/>
                <w:szCs w:val="22"/>
                <w:lang w:val="en-GB"/>
              </w:rPr>
              <w:t>delivering projects and</w:t>
            </w:r>
            <w:r w:rsidR="0013670E">
              <w:rPr>
                <w:rFonts w:cstheme="minorHAnsi"/>
                <w:sz w:val="22"/>
                <w:szCs w:val="22"/>
                <w:lang w:val="en-GB"/>
              </w:rPr>
              <w:t xml:space="preserve"> building a positive culture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. </w:t>
            </w:r>
            <w:r w:rsidR="005D3922" w:rsidRPr="008C3B2A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 xml:space="preserve">A person with very high expectations </w:t>
            </w:r>
            <w:r w:rsidR="00F122ED" w:rsidRPr="008C3B2A">
              <w:rPr>
                <w:rFonts w:cstheme="minorHAnsi"/>
                <w:sz w:val="22"/>
                <w:szCs w:val="22"/>
                <w:lang w:val="en-GB"/>
              </w:rPr>
              <w:t>and a natural gift for empowering others and enabling staff and volunteers to be at their best</w:t>
            </w:r>
            <w:r w:rsidRPr="008C3B2A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  <w:p w14:paraId="015E9076" w14:textId="42E9E569" w:rsidR="00AD0E6A" w:rsidRPr="008C3B2A" w:rsidRDefault="00AD0E6A" w:rsidP="00672E09">
            <w:pPr>
              <w:spacing w:before="40" w:after="4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DC2D03" w:rsidRPr="008C3B2A" w14:paraId="0303E1DE" w14:textId="1846D6FF" w:rsidTr="005D3922">
        <w:trPr>
          <w:trHeight w:val="277"/>
          <w:jc w:val="center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B45DD" w14:textId="437FD0A1" w:rsidR="00DC2D03" w:rsidRPr="008C3B2A" w:rsidRDefault="009936B4" w:rsidP="005E1B98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Required </w:t>
            </w:r>
            <w:r w:rsidR="00DC2D03"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7660" w14:textId="3274923C" w:rsidR="00DC2D03" w:rsidRPr="008C3B2A" w:rsidRDefault="00DC2D03" w:rsidP="005E1B98">
            <w:pPr>
              <w:spacing w:before="40" w:after="40"/>
              <w:contextualSpacing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B958" w14:textId="4676B336" w:rsidR="00DC2D03" w:rsidRPr="008C3B2A" w:rsidRDefault="00DC2D03" w:rsidP="005E1B98">
            <w:pPr>
              <w:spacing w:before="40" w:after="40"/>
              <w:contextualSpacing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>Desirable</w:t>
            </w:r>
          </w:p>
        </w:tc>
      </w:tr>
      <w:tr w:rsidR="00DC2D03" w:rsidRPr="008C3B2A" w14:paraId="5DED39D6" w14:textId="03015BF0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bottom w:val="dotted" w:sz="4" w:space="0" w:color="auto"/>
            </w:tcBorders>
            <w:vAlign w:val="center"/>
          </w:tcPr>
          <w:p w14:paraId="5072C49A" w14:textId="6C209480" w:rsidR="005226F6" w:rsidRPr="005226F6" w:rsidRDefault="005226F6" w:rsidP="005E1B98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 experience and track record in HR generalist role</w:t>
            </w:r>
            <w:r w:rsidRPr="005226F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1D28575" w14:textId="2B7E4236" w:rsidR="00DC2D03" w:rsidRPr="008C3B2A" w:rsidRDefault="00F50467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bottom w:val="dotted" w:sz="4" w:space="0" w:color="auto"/>
            </w:tcBorders>
            <w:vAlign w:val="center"/>
          </w:tcPr>
          <w:p w14:paraId="6630B28B" w14:textId="251436FC" w:rsidR="00DC2D03" w:rsidRPr="008C3B2A" w:rsidRDefault="00DC2D03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B3E5C" w:rsidRPr="008C3B2A" w14:paraId="00731855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8EA11" w14:textId="43D071F1" w:rsidR="00BB3E5C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>Managing or supervising others to build high performance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84B04" w14:textId="08DCDE0C" w:rsidR="00BB3E5C" w:rsidRPr="008C3B2A" w:rsidRDefault="00F50467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2C52C" w14:textId="77777777" w:rsidR="00BB3E5C" w:rsidRPr="008C3B2A" w:rsidRDefault="00BB3E5C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3670E" w:rsidRPr="008C3B2A" w14:paraId="500D4B1C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70E1A" w14:textId="3ED80C10" w:rsidR="0013670E" w:rsidRPr="005226F6" w:rsidRDefault="0013670E" w:rsidP="005E1B98">
            <w:pPr>
              <w:spacing w:before="40" w:after="40"/>
              <w:contextualSpacing/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 xml:space="preserve">Developing employee engagement </w:t>
            </w:r>
            <w:r w:rsidR="00F232AE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 xml:space="preserve">strategies </w:t>
            </w:r>
            <w:r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>and building a positive culture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4D1E9" w14:textId="25A5C7F0" w:rsidR="0013670E" w:rsidRPr="008C3B2A" w:rsidRDefault="0013670E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C903" w14:textId="77777777" w:rsidR="0013670E" w:rsidRPr="008C3B2A" w:rsidRDefault="0013670E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D2F56" w:rsidRPr="008C3B2A" w14:paraId="1357E40C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AC05F" w14:textId="10606D5D" w:rsidR="007D2F56" w:rsidRPr="005226F6" w:rsidRDefault="005226F6" w:rsidP="005E1B98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522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eveloping and implementing HR policies and</w:t>
            </w:r>
            <w:r w:rsidRPr="005226F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22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2C172" w14:textId="7F0F3EE3" w:rsidR="007D2F56" w:rsidRPr="008C3B2A" w:rsidRDefault="00903A72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41073" w14:textId="77777777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D2F56" w:rsidRPr="008C3B2A" w14:paraId="210E2636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22B8C" w14:textId="683248D2" w:rsidR="007D2F56" w:rsidRPr="005226F6" w:rsidRDefault="005226F6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Business partnering / advising senior managers in relation to HR / employment matters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D6AEF" w14:textId="4502E2A0" w:rsidR="007D2F56" w:rsidRPr="008C3B2A" w:rsidRDefault="00903A72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C1AD4" w14:textId="77777777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67FB" w:rsidRPr="008C3B2A" w14:paraId="45213357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2061B" w14:textId="6F52E266" w:rsidR="007267FB" w:rsidRPr="005226F6" w:rsidRDefault="00F122ED" w:rsidP="005E1B98">
            <w:pPr>
              <w:spacing w:before="40" w:after="40"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Working collaboratively with a variety of stakeholders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0FCF2" w14:textId="5BAF69A8" w:rsidR="007267FB" w:rsidRPr="008C3B2A" w:rsidRDefault="007267FB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4A02A" w14:textId="77777777" w:rsidR="007267FB" w:rsidRPr="008C3B2A" w:rsidRDefault="007267FB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226F6" w:rsidRPr="008C3B2A" w14:paraId="3BCEE321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4ABDB" w14:textId="464ED5C3" w:rsidR="005226F6" w:rsidRPr="005226F6" w:rsidRDefault="005226F6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Managing a HR department / team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1E453" w14:textId="762CEE8D" w:rsidR="005226F6" w:rsidRPr="008C3B2A" w:rsidRDefault="00672E09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10FFB" w14:textId="35A8472F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3670E" w:rsidRPr="008C3B2A" w14:paraId="2450F4DD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A619A" w14:textId="5A6EF3EA" w:rsidR="0013670E" w:rsidRDefault="0013670E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Project management and the ability to lead cross-functional project teams.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F07B8" w14:textId="33F0208E" w:rsidR="0013670E" w:rsidRDefault="0013670E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7EF37" w14:textId="77777777" w:rsidR="0013670E" w:rsidRPr="008C3B2A" w:rsidRDefault="0013670E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D329B" w:rsidRPr="008C3B2A" w14:paraId="2DAAE98D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62FA1" w14:textId="6CB4A104" w:rsidR="006D329B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Working in a membership led or democratic organisation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E1460" w14:textId="3F369F24" w:rsidR="006D329B" w:rsidRPr="008C3B2A" w:rsidRDefault="006D329B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05507" w14:textId="2D83F34F" w:rsidR="006D329B" w:rsidRPr="008C3B2A" w:rsidRDefault="00F122ED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</w:tr>
      <w:tr w:rsidR="00B77A3F" w:rsidRPr="008C3B2A" w14:paraId="00B4EE7C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B36D8" w14:textId="2F8A297D" w:rsidR="00B77A3F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Working with </w:t>
            </w:r>
            <w:r w:rsidR="005226F6">
              <w:rPr>
                <w:rFonts w:cstheme="minorHAnsi"/>
                <w:sz w:val="22"/>
                <w:szCs w:val="22"/>
                <w:lang w:val="en-GB"/>
              </w:rPr>
              <w:t>people management</w:t>
            </w: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 systems and using, analysing and interpreting data to produce reports and recommendations to others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3B664" w14:textId="3D427550" w:rsidR="00B77A3F" w:rsidRPr="008C3B2A" w:rsidRDefault="003E2C85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8DD77" w14:textId="37BE4588" w:rsidR="00B77A3F" w:rsidRPr="008C3B2A" w:rsidRDefault="00B77A3F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D329B" w:rsidRPr="008C3B2A" w14:paraId="23F5FCF6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3A08E" w14:textId="5D4EB532" w:rsidR="006D329B" w:rsidRPr="005226F6" w:rsidRDefault="00F122ED" w:rsidP="005E1B98">
            <w:pPr>
              <w:spacing w:before="40" w:after="40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Developing, delivering and evaluating effective </w:t>
            </w:r>
            <w:r w:rsidR="005226F6">
              <w:rPr>
                <w:rFonts w:cstheme="minorHAnsi"/>
                <w:sz w:val="22"/>
                <w:szCs w:val="22"/>
                <w:lang w:val="en-GB"/>
              </w:rPr>
              <w:t>lear</w:t>
            </w:r>
            <w:r w:rsidRPr="005226F6">
              <w:rPr>
                <w:rFonts w:cstheme="minorHAnsi"/>
                <w:sz w:val="22"/>
                <w:szCs w:val="22"/>
                <w:lang w:val="en-GB"/>
              </w:rPr>
              <w:t>ning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32C86" w14:textId="03E1F597" w:rsidR="006D329B" w:rsidRPr="008C3B2A" w:rsidRDefault="006D329B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FC85A" w14:textId="40474EF1" w:rsidR="006D329B" w:rsidRPr="008C3B2A" w:rsidRDefault="00DF6405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</w:tr>
      <w:tr w:rsidR="003E2C85" w:rsidRPr="008C3B2A" w14:paraId="7E585E42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63EBF" w14:textId="1D521E4C" w:rsidR="003E2C85" w:rsidRPr="005226F6" w:rsidRDefault="003E2C85" w:rsidP="0037131D">
            <w:pPr>
              <w:spacing w:before="40" w:after="40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Experience of producing proposals</w:t>
            </w:r>
            <w:r w:rsidR="0037131D">
              <w:rPr>
                <w:rFonts w:cstheme="minorHAnsi"/>
                <w:sz w:val="22"/>
                <w:szCs w:val="22"/>
                <w:lang w:val="en-GB"/>
              </w:rPr>
              <w:t xml:space="preserve"> to initiate developments</w:t>
            </w:r>
            <w:r w:rsidR="00F232AE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and reports to track progress.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1E5FA" w14:textId="77777777" w:rsidR="003E2C85" w:rsidRPr="008C3B2A" w:rsidRDefault="003E2C85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07153" w14:textId="047E121D" w:rsidR="003E2C85" w:rsidRPr="008C3B2A" w:rsidRDefault="003E2C85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</w:tr>
      <w:tr w:rsidR="00BB3E5C" w:rsidRPr="008C3B2A" w14:paraId="5F5C57AE" w14:textId="77777777" w:rsidTr="005D3922">
        <w:trPr>
          <w:trHeight w:val="251"/>
          <w:jc w:val="center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8CF50" w14:textId="55B4E61D" w:rsidR="00BB3E5C" w:rsidRPr="008C3B2A" w:rsidRDefault="009936B4" w:rsidP="005E1B98">
            <w:pPr>
              <w:spacing w:before="40" w:after="40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  <w:t>Functional Skills and Proficiency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613CC" w14:textId="02728264" w:rsidR="00BB3E5C" w:rsidRPr="008C3B2A" w:rsidRDefault="00BB3E5C" w:rsidP="005E1B98">
            <w:pPr>
              <w:spacing w:before="40" w:after="40"/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22399" w14:textId="20AF326B" w:rsidR="00BB3E5C" w:rsidRPr="008C3B2A" w:rsidRDefault="00BB3E5C" w:rsidP="005E1B98">
            <w:pPr>
              <w:spacing w:before="40" w:after="40"/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 w:themeColor="text1"/>
                <w:sz w:val="22"/>
                <w:szCs w:val="22"/>
                <w:lang w:val="en-GB"/>
              </w:rPr>
              <w:t>Desirable</w:t>
            </w:r>
          </w:p>
        </w:tc>
      </w:tr>
      <w:tr w:rsidR="00BB3E5C" w:rsidRPr="008C3B2A" w14:paraId="2FF79ADB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bottom w:val="dotted" w:sz="4" w:space="0" w:color="auto"/>
            </w:tcBorders>
            <w:vAlign w:val="center"/>
          </w:tcPr>
          <w:p w14:paraId="6D343452" w14:textId="20345EC9" w:rsidR="00BB3E5C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Comprehensive knowledge of </w:t>
            </w:r>
            <w:r w:rsidR="005226F6" w:rsidRPr="005226F6">
              <w:rPr>
                <w:rFonts w:cstheme="minorHAnsi"/>
                <w:sz w:val="22"/>
                <w:szCs w:val="22"/>
                <w:lang w:val="en-GB"/>
              </w:rPr>
              <w:t>best practice</w:t>
            </w: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 and trends in </w:t>
            </w:r>
            <w:r w:rsidR="005226F6" w:rsidRPr="005226F6">
              <w:rPr>
                <w:rFonts w:cstheme="minorHAnsi"/>
                <w:sz w:val="22"/>
                <w:szCs w:val="22"/>
                <w:lang w:val="en-GB"/>
              </w:rPr>
              <w:t>relation to HR management and development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6C82082" w14:textId="380B7A61" w:rsidR="00BB3E5C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bottom w:val="dotted" w:sz="4" w:space="0" w:color="auto"/>
            </w:tcBorders>
            <w:vAlign w:val="center"/>
          </w:tcPr>
          <w:p w14:paraId="4693D24C" w14:textId="77777777" w:rsidR="00BB3E5C" w:rsidRPr="008C3B2A" w:rsidRDefault="00BB3E5C" w:rsidP="005E1B98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226F6" w:rsidRPr="008C3B2A" w14:paraId="74FC21C9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DB877" w14:textId="16AAE26D" w:rsidR="005226F6" w:rsidRPr="005226F6" w:rsidRDefault="005226F6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color w:val="000000"/>
                <w:sz w:val="22"/>
                <w:szCs w:val="22"/>
              </w:rPr>
              <w:t>Strong working knowledge of employment law and employee relations.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A6654" w14:textId="34BD3F8C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67BB" w14:textId="77777777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226F6" w:rsidRPr="008C3B2A" w14:paraId="0B0B99BF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A466D" w14:textId="093F2C08" w:rsidR="005226F6" w:rsidRPr="005226F6" w:rsidRDefault="005226F6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color w:val="000000"/>
                <w:sz w:val="22"/>
                <w:szCs w:val="22"/>
              </w:rPr>
              <w:t>Good knowledge of learning and development practices and theory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CB20B" w14:textId="141BCAC9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71FCC" w14:textId="77777777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BB3E5C" w:rsidRPr="008C3B2A" w14:paraId="19BBA40C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03C24" w14:textId="5CAB9629" w:rsidR="00BB3E5C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Outstanding organisational skills and ability to manage multiple priorities and tasks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FE994" w14:textId="37BDC9B8" w:rsidR="00BB3E5C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08498" w14:textId="77777777" w:rsidR="00BB3E5C" w:rsidRPr="008C3B2A" w:rsidRDefault="00BB3E5C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9936B4" w:rsidRPr="008C3B2A" w14:paraId="3CEA45D4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0839E" w14:textId="0B283639" w:rsidR="005226F6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Excellent </w:t>
            </w:r>
            <w:r w:rsidR="0013670E">
              <w:rPr>
                <w:rFonts w:cstheme="minorHAnsi"/>
                <w:sz w:val="22"/>
                <w:szCs w:val="22"/>
                <w:lang w:val="en-GB"/>
              </w:rPr>
              <w:t xml:space="preserve">verbal and written </w:t>
            </w:r>
            <w:r w:rsidRPr="005226F6">
              <w:rPr>
                <w:rFonts w:cstheme="minorHAnsi"/>
                <w:sz w:val="22"/>
                <w:szCs w:val="22"/>
                <w:lang w:val="en-GB"/>
              </w:rPr>
              <w:t>communication skills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61759" w14:textId="6D9F2DED" w:rsidR="009936B4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A67BB" w14:textId="77777777" w:rsidR="009936B4" w:rsidRPr="008C3B2A" w:rsidRDefault="009936B4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D2F56" w:rsidRPr="008C3B2A" w14:paraId="7D0A5EC4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93069" w14:textId="71787302" w:rsidR="007D2F56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Ability to establish positive working relationships</w:t>
            </w:r>
            <w:r w:rsidR="005226F6">
              <w:rPr>
                <w:rFonts w:cstheme="minorHAnsi"/>
                <w:sz w:val="22"/>
                <w:szCs w:val="22"/>
                <w:lang w:val="en-GB"/>
              </w:rPr>
              <w:t>,</w:t>
            </w:r>
            <w:r w:rsidRPr="005226F6">
              <w:rPr>
                <w:rFonts w:cstheme="minorHAnsi"/>
                <w:sz w:val="22"/>
                <w:szCs w:val="22"/>
                <w:lang w:val="en-GB"/>
              </w:rPr>
              <w:t xml:space="preserve"> networks</w:t>
            </w:r>
            <w:r w:rsidR="005226F6">
              <w:rPr>
                <w:rFonts w:cstheme="minorHAnsi"/>
                <w:sz w:val="22"/>
                <w:szCs w:val="22"/>
                <w:lang w:val="en-GB"/>
              </w:rPr>
              <w:t xml:space="preserve"> and influence others effectively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30DB4" w14:textId="5CF4AE92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18FE7" w14:textId="77777777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F50467" w:rsidRPr="008C3B2A" w14:paraId="3D405431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7D50A" w14:textId="246EBF96" w:rsidR="00F50467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Strong IT skills including Microsoft Office, a variety of digital technologies and media platforms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4B993" w14:textId="1C6E4C86" w:rsidR="00F50467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0072E" w14:textId="77777777" w:rsidR="00F50467" w:rsidRPr="008C3B2A" w:rsidRDefault="00F50467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903A72" w:rsidRPr="008C3B2A" w14:paraId="46E04197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2AF07" w14:textId="08B34463" w:rsidR="00903A72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sz w:val="22"/>
                <w:szCs w:val="22"/>
                <w:lang w:val="en-GB"/>
              </w:rPr>
              <w:t>Ability to respond positively to challenging situations and solve problems quickly and creatively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18273" w14:textId="0A73547C" w:rsidR="00903A72" w:rsidRPr="008C3B2A" w:rsidRDefault="00007910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46A0" w14:textId="77777777" w:rsidR="00903A72" w:rsidRPr="008C3B2A" w:rsidRDefault="00903A72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B77A3F" w:rsidRPr="008C3B2A" w14:paraId="5E4C1029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88D70" w14:textId="091B6BD2" w:rsidR="00B77A3F" w:rsidRPr="005226F6" w:rsidRDefault="00F122ED" w:rsidP="005E1B98">
            <w:pPr>
              <w:spacing w:before="40" w:after="40"/>
              <w:contextualSpacing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lastRenderedPageBreak/>
              <w:t>Ability to thrive in a busy, fast paced and change-driven environment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6EC75" w14:textId="63786383" w:rsidR="00B77A3F" w:rsidRPr="008C3B2A" w:rsidRDefault="00B77A3F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A3E7C" w14:textId="77777777" w:rsidR="00B77A3F" w:rsidRPr="008C3B2A" w:rsidRDefault="00B77A3F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B77A3F" w:rsidRPr="008C3B2A" w14:paraId="2C19DDEE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A71F0" w14:textId="590760FD" w:rsidR="00B77A3F" w:rsidRPr="005226F6" w:rsidRDefault="00F122ED" w:rsidP="005E1B98">
            <w:pPr>
              <w:spacing w:before="40" w:after="40"/>
              <w:ind w:left="27"/>
              <w:rPr>
                <w:rFonts w:cstheme="minorHAnsi"/>
                <w:sz w:val="22"/>
                <w:szCs w:val="22"/>
                <w:lang w:val="en-GB"/>
              </w:rPr>
            </w:pPr>
            <w:r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 xml:space="preserve">Ability to motivate and engage team members to build a high-performing </w:t>
            </w:r>
            <w:r w:rsidR="005E1B98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>People</w:t>
            </w:r>
            <w:r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 xml:space="preserve"> </w:t>
            </w:r>
            <w:r w:rsidR="00717869"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>t</w:t>
            </w:r>
            <w:r w:rsidRPr="005226F6">
              <w:rPr>
                <w:rFonts w:eastAsia="Calibri" w:cstheme="minorHAnsi"/>
                <w:color w:val="000000"/>
                <w:sz w:val="22"/>
                <w:szCs w:val="22"/>
                <w:u w:color="000000"/>
                <w:lang w:val="en-GB"/>
              </w:rPr>
              <w:t>eam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1F0D6" w14:textId="2B7DA092" w:rsidR="00B77A3F" w:rsidRPr="008C3B2A" w:rsidRDefault="00717869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103C1" w14:textId="01DA3706" w:rsidR="00B77A3F" w:rsidRPr="008C3B2A" w:rsidRDefault="00B77A3F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17869" w:rsidRPr="008C3B2A" w14:paraId="60CF8026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88E9D" w14:textId="10BE4037" w:rsidR="00717869" w:rsidRPr="008C3B2A" w:rsidRDefault="00717869" w:rsidP="005E1B98">
            <w:pPr>
              <w:spacing w:before="40" w:after="40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8C3B2A">
              <w:rPr>
                <w:rFonts w:cs="Arial"/>
                <w:sz w:val="22"/>
                <w:szCs w:val="22"/>
                <w:lang w:val="en-GB"/>
              </w:rPr>
              <w:t xml:space="preserve">Knowledge of the role and activities of Students’ Associations / </w:t>
            </w:r>
            <w:r w:rsidR="005E1B98">
              <w:rPr>
                <w:rFonts w:cs="Arial"/>
                <w:sz w:val="22"/>
                <w:szCs w:val="22"/>
                <w:lang w:val="en-GB"/>
              </w:rPr>
              <w:t>voluntary sector organisations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3DBFB" w14:textId="77777777" w:rsidR="00717869" w:rsidRPr="008C3B2A" w:rsidRDefault="00717869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ADAFA" w14:textId="4B511D34" w:rsidR="00717869" w:rsidRPr="008C3B2A" w:rsidRDefault="00717869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</w:tr>
      <w:tr w:rsidR="007D2F56" w:rsidRPr="008C3B2A" w14:paraId="7E2A1D98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EC686" w14:textId="7C650A82" w:rsidR="00717869" w:rsidRPr="008C3B2A" w:rsidRDefault="00717869" w:rsidP="005E1B98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8C3B2A">
              <w:rPr>
                <w:rFonts w:cs="Arial"/>
                <w:sz w:val="22"/>
                <w:szCs w:val="22"/>
                <w:lang w:val="en-GB"/>
              </w:rPr>
              <w:t>The ability to develop and coach others to gain knowledge, skills and experience to enable attainment and success.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3020E" w14:textId="42132AD6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B2CB31" w14:textId="745F2F01" w:rsidR="007D2F56" w:rsidRPr="008C3B2A" w:rsidRDefault="00B77A3F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</w:tr>
      <w:tr w:rsidR="007D2F56" w:rsidRPr="008C3B2A" w14:paraId="2B208FD0" w14:textId="77777777" w:rsidTr="005D3922">
        <w:trPr>
          <w:trHeight w:val="126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9C64" w14:textId="65228D6C" w:rsidR="007D2F56" w:rsidRPr="008C3B2A" w:rsidRDefault="007D2F56" w:rsidP="005E1B98">
            <w:pPr>
              <w:spacing w:before="40" w:after="40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  <w:t>Training and 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A5AF" w14:textId="77777777" w:rsidR="007D2F56" w:rsidRPr="008C3B2A" w:rsidRDefault="007D2F56" w:rsidP="005E1B98">
            <w:pPr>
              <w:spacing w:before="40" w:after="40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3FFFF" w14:textId="77777777" w:rsidR="007D2F56" w:rsidRPr="008C3B2A" w:rsidRDefault="007D2F56" w:rsidP="005E1B98">
            <w:pPr>
              <w:spacing w:before="40" w:after="40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  <w:t>Desirable</w:t>
            </w:r>
          </w:p>
        </w:tc>
      </w:tr>
      <w:tr w:rsidR="007D2F56" w:rsidRPr="008C3B2A" w14:paraId="476C77A8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9DE8E" w14:textId="607DB705" w:rsidR="007D2F56" w:rsidRPr="008C3B2A" w:rsidRDefault="00B77A3F" w:rsidP="005E1B98">
            <w:pPr>
              <w:spacing w:before="40" w:after="40"/>
              <w:ind w:left="27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="Arial"/>
                <w:sz w:val="22"/>
                <w:szCs w:val="22"/>
                <w:lang w:val="en-GB"/>
              </w:rPr>
              <w:t>Educated to degree level standard and can demonstrate degree or equivalent qualifications.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BA5B6" w14:textId="30C3635D" w:rsidR="007D2F56" w:rsidRPr="008C3B2A" w:rsidRDefault="007267FB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0EC77" w14:textId="77777777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267FB" w:rsidRPr="008C3B2A" w14:paraId="389772F5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21E44" w14:textId="394D4C23" w:rsidR="007267FB" w:rsidRPr="005226F6" w:rsidRDefault="005226F6" w:rsidP="005E1B98">
            <w:pPr>
              <w:spacing w:before="40" w:after="40"/>
              <w:ind w:left="27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>People</w:t>
            </w:r>
            <w:r w:rsidR="007267FB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management, </w:t>
            </w:r>
            <w:r w:rsidR="00F122ED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>learning and development</w:t>
            </w:r>
            <w:r w:rsidR="007267FB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or </w:t>
            </w:r>
            <w:r w:rsidR="00B77A3F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>other relevant</w:t>
            </w:r>
            <w:r w:rsidR="007267FB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 xml:space="preserve">post graduate </w:t>
            </w:r>
            <w:r w:rsidR="007267FB"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FE022" w14:textId="77777777" w:rsidR="007267FB" w:rsidRPr="008C3B2A" w:rsidRDefault="007267FB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6527E" w14:textId="0EA7FA74" w:rsidR="007267FB" w:rsidRPr="008C3B2A" w:rsidRDefault="00C15A01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</w:tr>
      <w:tr w:rsidR="005226F6" w:rsidRPr="008C3B2A" w14:paraId="00D041EE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317A1" w14:textId="10218C6A" w:rsidR="005226F6" w:rsidRPr="005226F6" w:rsidRDefault="005226F6" w:rsidP="0013670E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CIPD membership / qualification</w:t>
            </w:r>
            <w:r w:rsidR="001367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 Level 5</w:t>
            </w:r>
            <w:r w:rsidR="00F23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equivalent experience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E4212" w14:textId="66552597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8A6C" w14:textId="77777777" w:rsidR="005226F6" w:rsidRPr="008C3B2A" w:rsidRDefault="005226F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D2F56" w:rsidRPr="008C3B2A" w14:paraId="7BDBB56A" w14:textId="77777777" w:rsidTr="005E1B98">
        <w:trPr>
          <w:trHeight w:val="454"/>
          <w:jc w:val="center"/>
        </w:trPr>
        <w:tc>
          <w:tcPr>
            <w:tcW w:w="67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F0FB7" w14:textId="161FBD6A" w:rsidR="007D2F56" w:rsidRPr="005226F6" w:rsidRDefault="00C15A01" w:rsidP="005E1B98">
            <w:pPr>
              <w:spacing w:before="40" w:after="40"/>
              <w:ind w:left="27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5226F6">
              <w:rPr>
                <w:rFonts w:cstheme="minorHAnsi"/>
                <w:color w:val="000000"/>
                <w:sz w:val="22"/>
                <w:szCs w:val="22"/>
                <w:lang w:val="en-GB"/>
              </w:rPr>
              <w:t>Evidence of ongoing professional development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AA3F7" w14:textId="5AB243C7" w:rsidR="007D2F56" w:rsidRPr="008C3B2A" w:rsidRDefault="00C15A01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8C3B2A">
              <w:rPr>
                <w:rFonts w:cstheme="minorHAnsi"/>
                <w:color w:val="00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11552" w14:textId="03DF12F2" w:rsidR="007D2F56" w:rsidRPr="008C3B2A" w:rsidRDefault="007D2F56" w:rsidP="005E1B98">
            <w:pPr>
              <w:spacing w:before="40" w:after="40"/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1CB95F7" w14:textId="77777777" w:rsidR="004912D2" w:rsidRPr="00007910" w:rsidRDefault="004912D2" w:rsidP="000C4EC1">
      <w:pPr>
        <w:rPr>
          <w:sz w:val="4"/>
          <w:szCs w:val="4"/>
        </w:rPr>
      </w:pPr>
    </w:p>
    <w:sectPr w:rsidR="004912D2" w:rsidRPr="00007910" w:rsidSect="00F367F1">
      <w:pgSz w:w="11900" w:h="16840"/>
      <w:pgMar w:top="1843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F6F1" w14:textId="77777777" w:rsidR="000E184F" w:rsidRDefault="000E184F" w:rsidP="00182C17">
      <w:r>
        <w:separator/>
      </w:r>
    </w:p>
  </w:endnote>
  <w:endnote w:type="continuationSeparator" w:id="0">
    <w:p w14:paraId="0EC238D5" w14:textId="77777777" w:rsidR="000E184F" w:rsidRDefault="000E184F" w:rsidP="0018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EA0A" w14:textId="77777777" w:rsidR="00D73E48" w:rsidRDefault="00D73E48" w:rsidP="00CE1A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B1431" w14:textId="77777777" w:rsidR="00D73E48" w:rsidRDefault="00D73E48" w:rsidP="00D7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85242" w14:textId="0DDB9A79" w:rsidR="00D73E48" w:rsidRPr="00D73E48" w:rsidRDefault="00D73E48" w:rsidP="00CE1A8A">
    <w:pPr>
      <w:pStyle w:val="Footer"/>
      <w:framePr w:wrap="none" w:vAnchor="text" w:hAnchor="margin" w:xAlign="right" w:y="1"/>
      <w:rPr>
        <w:rStyle w:val="PageNumber"/>
        <w:rFonts w:ascii="Source Sans Pro" w:hAnsi="Source Sans Pro"/>
      </w:rPr>
    </w:pPr>
    <w:r w:rsidRPr="00D73E48">
      <w:rPr>
        <w:rStyle w:val="PageNumber"/>
        <w:rFonts w:ascii="Source Sans Pro" w:hAnsi="Source Sans Pro"/>
      </w:rPr>
      <w:fldChar w:fldCharType="begin"/>
    </w:r>
    <w:r w:rsidRPr="00D73E48">
      <w:rPr>
        <w:rStyle w:val="PageNumber"/>
        <w:rFonts w:ascii="Source Sans Pro" w:hAnsi="Source Sans Pro"/>
      </w:rPr>
      <w:instrText xml:space="preserve">PAGE  </w:instrText>
    </w:r>
    <w:r w:rsidRPr="00D73E48">
      <w:rPr>
        <w:rStyle w:val="PageNumber"/>
        <w:rFonts w:ascii="Source Sans Pro" w:hAnsi="Source Sans Pro"/>
      </w:rPr>
      <w:fldChar w:fldCharType="separate"/>
    </w:r>
    <w:r w:rsidR="001574FF">
      <w:rPr>
        <w:rStyle w:val="PageNumber"/>
        <w:rFonts w:ascii="Source Sans Pro" w:hAnsi="Source Sans Pro"/>
        <w:noProof/>
      </w:rPr>
      <w:t>6</w:t>
    </w:r>
    <w:r w:rsidRPr="00D73E48">
      <w:rPr>
        <w:rStyle w:val="PageNumber"/>
        <w:rFonts w:ascii="Source Sans Pro" w:hAnsi="Source Sans Pro"/>
      </w:rPr>
      <w:fldChar w:fldCharType="end"/>
    </w:r>
  </w:p>
  <w:p w14:paraId="1E0184C6" w14:textId="20EC5EBB" w:rsidR="00D73E48" w:rsidRPr="00F834A3" w:rsidRDefault="00D73E48" w:rsidP="00DC2D03">
    <w:pPr>
      <w:widowControl w:val="0"/>
      <w:autoSpaceDE w:val="0"/>
      <w:autoSpaceDN w:val="0"/>
      <w:adjustRightInd w:val="0"/>
      <w:ind w:right="360"/>
      <w:rPr>
        <w:rFonts w:cs="Helvetica"/>
        <w:color w:val="000000" w:themeColor="text1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8978" w14:textId="77777777" w:rsidR="000E184F" w:rsidRDefault="000E184F" w:rsidP="00182C17">
      <w:r>
        <w:separator/>
      </w:r>
    </w:p>
  </w:footnote>
  <w:footnote w:type="continuationSeparator" w:id="0">
    <w:p w14:paraId="0223D0BC" w14:textId="77777777" w:rsidR="000E184F" w:rsidRDefault="000E184F" w:rsidP="0018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79CB" w14:textId="13EC0738" w:rsidR="00182C17" w:rsidRDefault="00182C17" w:rsidP="00FE36F9">
    <w:pPr>
      <w:pStyle w:val="Header"/>
      <w:jc w:val="right"/>
      <w:rPr>
        <w:b/>
        <w:bCs/>
        <w:sz w:val="28"/>
        <w:szCs w:val="28"/>
      </w:rPr>
    </w:pPr>
    <w:r w:rsidRPr="00F834A3">
      <w:rPr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1" layoutInCell="1" allowOverlap="1" wp14:anchorId="3A40552A" wp14:editId="510FFB9B">
          <wp:simplePos x="0" y="0"/>
          <wp:positionH relativeFrom="column">
            <wp:posOffset>14605</wp:posOffset>
          </wp:positionH>
          <wp:positionV relativeFrom="paragraph">
            <wp:posOffset>-21590</wp:posOffset>
          </wp:positionV>
          <wp:extent cx="1486535" cy="831215"/>
          <wp:effectExtent l="0" t="0" r="12065" b="6985"/>
          <wp:wrapThrough wrapText="bothSides">
            <wp:wrapPolygon edited="0">
              <wp:start x="0" y="0"/>
              <wp:lineTo x="0" y="21121"/>
              <wp:lineTo x="21406" y="21121"/>
              <wp:lineTo x="21406" y="0"/>
              <wp:lineTo x="0" y="0"/>
            </wp:wrapPolygon>
          </wp:wrapThrough>
          <wp:docPr id="54" name="Picture 54" descr="/Users/v1shuss4/Desktop/Association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1shuss4/Desktop/Association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AB4">
      <w:rPr>
        <w:b/>
        <w:bCs/>
        <w:sz w:val="28"/>
        <w:szCs w:val="28"/>
      </w:rPr>
      <w:t>People &amp; Development</w:t>
    </w:r>
  </w:p>
  <w:p w14:paraId="28F14D55" w14:textId="7DD3315D" w:rsidR="006C332F" w:rsidRPr="00F834A3" w:rsidRDefault="006C332F" w:rsidP="00FE36F9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JOB DESCRIPTION</w:t>
    </w:r>
    <w:r w:rsidR="000E68AD">
      <w:rPr>
        <w:b/>
        <w:bCs/>
        <w:sz w:val="28"/>
        <w:szCs w:val="28"/>
      </w:rPr>
      <w:t xml:space="preserve">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020"/>
    <w:multiLevelType w:val="hybridMultilevel"/>
    <w:tmpl w:val="6F2E92BE"/>
    <w:lvl w:ilvl="0" w:tplc="C2F0FF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488B"/>
    <w:multiLevelType w:val="hybridMultilevel"/>
    <w:tmpl w:val="64268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0FD5"/>
    <w:multiLevelType w:val="hybridMultilevel"/>
    <w:tmpl w:val="60E47124"/>
    <w:lvl w:ilvl="0" w:tplc="A9E42C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F4975"/>
    <w:multiLevelType w:val="hybridMultilevel"/>
    <w:tmpl w:val="C532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6028"/>
    <w:multiLevelType w:val="hybridMultilevel"/>
    <w:tmpl w:val="402A1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C2154"/>
    <w:multiLevelType w:val="hybridMultilevel"/>
    <w:tmpl w:val="81507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3B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704E6"/>
    <w:multiLevelType w:val="hybridMultilevel"/>
    <w:tmpl w:val="49B05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15380"/>
    <w:multiLevelType w:val="multilevel"/>
    <w:tmpl w:val="234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7999"/>
    <w:multiLevelType w:val="hybridMultilevel"/>
    <w:tmpl w:val="4B8CA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1210F"/>
    <w:multiLevelType w:val="hybridMultilevel"/>
    <w:tmpl w:val="056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4802"/>
    <w:multiLevelType w:val="hybridMultilevel"/>
    <w:tmpl w:val="66263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33C96"/>
    <w:multiLevelType w:val="hybridMultilevel"/>
    <w:tmpl w:val="0966FFFA"/>
    <w:lvl w:ilvl="0" w:tplc="1198687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F651CB"/>
    <w:multiLevelType w:val="hybridMultilevel"/>
    <w:tmpl w:val="2C4CE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D6CE9"/>
    <w:multiLevelType w:val="multilevel"/>
    <w:tmpl w:val="F58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67E14"/>
    <w:multiLevelType w:val="hybridMultilevel"/>
    <w:tmpl w:val="AA922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677"/>
    <w:multiLevelType w:val="hybridMultilevel"/>
    <w:tmpl w:val="B706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F48B6"/>
    <w:multiLevelType w:val="hybridMultilevel"/>
    <w:tmpl w:val="85EEA1A2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3137468F"/>
    <w:multiLevelType w:val="hybridMultilevel"/>
    <w:tmpl w:val="32147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7A7341"/>
    <w:multiLevelType w:val="hybridMultilevel"/>
    <w:tmpl w:val="3CF88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B50"/>
    <w:multiLevelType w:val="hybridMultilevel"/>
    <w:tmpl w:val="5ACA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C57262"/>
    <w:multiLevelType w:val="multilevel"/>
    <w:tmpl w:val="E71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943D89"/>
    <w:multiLevelType w:val="hybridMultilevel"/>
    <w:tmpl w:val="CE7E4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41F64"/>
    <w:multiLevelType w:val="hybridMultilevel"/>
    <w:tmpl w:val="E8548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2224"/>
    <w:multiLevelType w:val="hybridMultilevel"/>
    <w:tmpl w:val="1248D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FE1"/>
    <w:multiLevelType w:val="hybridMultilevel"/>
    <w:tmpl w:val="D382B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13521"/>
    <w:multiLevelType w:val="hybridMultilevel"/>
    <w:tmpl w:val="F184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548FB"/>
    <w:multiLevelType w:val="multilevel"/>
    <w:tmpl w:val="22F8E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EE5CB9"/>
    <w:multiLevelType w:val="hybridMultilevel"/>
    <w:tmpl w:val="0BD0A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FED"/>
    <w:multiLevelType w:val="hybridMultilevel"/>
    <w:tmpl w:val="DD965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0D6170"/>
    <w:multiLevelType w:val="hybridMultilevel"/>
    <w:tmpl w:val="D4848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546DF"/>
    <w:multiLevelType w:val="hybridMultilevel"/>
    <w:tmpl w:val="26829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F690A"/>
    <w:multiLevelType w:val="hybridMultilevel"/>
    <w:tmpl w:val="D340F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1329E"/>
    <w:multiLevelType w:val="hybridMultilevel"/>
    <w:tmpl w:val="21A4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63DCC"/>
    <w:multiLevelType w:val="hybridMultilevel"/>
    <w:tmpl w:val="5DF2625E"/>
    <w:lvl w:ilvl="0" w:tplc="04090001">
      <w:start w:val="1"/>
      <w:numFmt w:val="bullet"/>
      <w:lvlText w:val=""/>
      <w:lvlJc w:val="left"/>
      <w:pPr>
        <w:tabs>
          <w:tab w:val="num" w:pos="-145"/>
        </w:tabs>
        <w:ind w:left="-14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5"/>
        </w:tabs>
        <w:ind w:left="2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5"/>
        </w:tabs>
        <w:ind w:left="2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5"/>
        </w:tabs>
        <w:ind w:left="3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5"/>
        </w:tabs>
        <w:ind w:left="4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5"/>
        </w:tabs>
        <w:ind w:left="4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5"/>
        </w:tabs>
        <w:ind w:left="5615" w:hanging="360"/>
      </w:pPr>
      <w:rPr>
        <w:rFonts w:ascii="Wingdings" w:hAnsi="Wingdings" w:hint="default"/>
      </w:rPr>
    </w:lvl>
  </w:abstractNum>
  <w:abstractNum w:abstractNumId="35" w15:restartNumberingAfterBreak="0">
    <w:nsid w:val="519876F6"/>
    <w:multiLevelType w:val="hybridMultilevel"/>
    <w:tmpl w:val="3500A414"/>
    <w:lvl w:ilvl="0" w:tplc="04090003">
      <w:start w:val="1"/>
      <w:numFmt w:val="bullet"/>
      <w:pStyle w:val="Bullet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51790"/>
    <w:multiLevelType w:val="hybridMultilevel"/>
    <w:tmpl w:val="40BA7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FE4BFF"/>
    <w:multiLevelType w:val="hybridMultilevel"/>
    <w:tmpl w:val="7318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BF3348"/>
    <w:multiLevelType w:val="hybridMultilevel"/>
    <w:tmpl w:val="0A56C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CD51A0"/>
    <w:multiLevelType w:val="hybridMultilevel"/>
    <w:tmpl w:val="4E708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D3AA2"/>
    <w:multiLevelType w:val="hybridMultilevel"/>
    <w:tmpl w:val="C4F20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0E85"/>
    <w:multiLevelType w:val="multilevel"/>
    <w:tmpl w:val="657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434673"/>
    <w:multiLevelType w:val="hybridMultilevel"/>
    <w:tmpl w:val="E5521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4572C"/>
    <w:multiLevelType w:val="hybridMultilevel"/>
    <w:tmpl w:val="DD28C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D4548"/>
    <w:multiLevelType w:val="hybridMultilevel"/>
    <w:tmpl w:val="3904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403CB"/>
    <w:multiLevelType w:val="hybridMultilevel"/>
    <w:tmpl w:val="774E8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81875"/>
    <w:multiLevelType w:val="hybridMultilevel"/>
    <w:tmpl w:val="D9F2A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095087"/>
    <w:multiLevelType w:val="hybridMultilevel"/>
    <w:tmpl w:val="31D644C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40"/>
  </w:num>
  <w:num w:numId="5">
    <w:abstractNumId w:val="0"/>
  </w:num>
  <w:num w:numId="6">
    <w:abstractNumId w:val="2"/>
  </w:num>
  <w:num w:numId="7">
    <w:abstractNumId w:val="44"/>
  </w:num>
  <w:num w:numId="8">
    <w:abstractNumId w:val="47"/>
  </w:num>
  <w:num w:numId="9">
    <w:abstractNumId w:val="23"/>
  </w:num>
  <w:num w:numId="10">
    <w:abstractNumId w:val="8"/>
  </w:num>
  <w:num w:numId="11">
    <w:abstractNumId w:val="12"/>
  </w:num>
  <w:num w:numId="12">
    <w:abstractNumId w:val="35"/>
  </w:num>
  <w:num w:numId="13">
    <w:abstractNumId w:val="21"/>
  </w:num>
  <w:num w:numId="14">
    <w:abstractNumId w:val="32"/>
  </w:num>
  <w:num w:numId="15">
    <w:abstractNumId w:val="13"/>
  </w:num>
  <w:num w:numId="16">
    <w:abstractNumId w:val="33"/>
  </w:num>
  <w:num w:numId="17">
    <w:abstractNumId w:val="5"/>
  </w:num>
  <w:num w:numId="18">
    <w:abstractNumId w:val="1"/>
  </w:num>
  <w:num w:numId="19">
    <w:abstractNumId w:val="41"/>
  </w:num>
  <w:num w:numId="20">
    <w:abstractNumId w:val="37"/>
  </w:num>
  <w:num w:numId="21">
    <w:abstractNumId w:val="17"/>
  </w:num>
  <w:num w:numId="22">
    <w:abstractNumId w:val="10"/>
  </w:num>
  <w:num w:numId="23">
    <w:abstractNumId w:val="15"/>
  </w:num>
  <w:num w:numId="24">
    <w:abstractNumId w:val="43"/>
  </w:num>
  <w:num w:numId="25">
    <w:abstractNumId w:val="28"/>
  </w:num>
  <w:num w:numId="26">
    <w:abstractNumId w:val="45"/>
  </w:num>
  <w:num w:numId="27">
    <w:abstractNumId w:val="34"/>
  </w:num>
  <w:num w:numId="28">
    <w:abstractNumId w:val="22"/>
  </w:num>
  <w:num w:numId="29">
    <w:abstractNumId w:val="11"/>
  </w:num>
  <w:num w:numId="30">
    <w:abstractNumId w:val="3"/>
  </w:num>
  <w:num w:numId="31">
    <w:abstractNumId w:val="39"/>
  </w:num>
  <w:num w:numId="32">
    <w:abstractNumId w:val="42"/>
  </w:num>
  <w:num w:numId="33">
    <w:abstractNumId w:val="19"/>
  </w:num>
  <w:num w:numId="34">
    <w:abstractNumId w:val="24"/>
  </w:num>
  <w:num w:numId="35">
    <w:abstractNumId w:val="27"/>
  </w:num>
  <w:num w:numId="36">
    <w:abstractNumId w:val="25"/>
  </w:num>
  <w:num w:numId="37">
    <w:abstractNumId w:val="31"/>
  </w:num>
  <w:num w:numId="38">
    <w:abstractNumId w:val="4"/>
  </w:num>
  <w:num w:numId="39">
    <w:abstractNumId w:val="38"/>
  </w:num>
  <w:num w:numId="40">
    <w:abstractNumId w:val="46"/>
  </w:num>
  <w:num w:numId="41">
    <w:abstractNumId w:val="29"/>
  </w:num>
  <w:num w:numId="42">
    <w:abstractNumId w:val="9"/>
  </w:num>
  <w:num w:numId="43">
    <w:abstractNumId w:val="20"/>
  </w:num>
  <w:num w:numId="44">
    <w:abstractNumId w:val="36"/>
  </w:num>
  <w:num w:numId="45">
    <w:abstractNumId w:val="18"/>
  </w:num>
  <w:num w:numId="46">
    <w:abstractNumId w:val="16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7"/>
    <w:rsid w:val="00007910"/>
    <w:rsid w:val="0001142F"/>
    <w:rsid w:val="00016FEA"/>
    <w:rsid w:val="000172BF"/>
    <w:rsid w:val="000216E4"/>
    <w:rsid w:val="00033991"/>
    <w:rsid w:val="00036C53"/>
    <w:rsid w:val="00043E10"/>
    <w:rsid w:val="00044E31"/>
    <w:rsid w:val="00053510"/>
    <w:rsid w:val="00073A04"/>
    <w:rsid w:val="000877C2"/>
    <w:rsid w:val="0009752C"/>
    <w:rsid w:val="000A3AB2"/>
    <w:rsid w:val="000B1AA1"/>
    <w:rsid w:val="000C4EC1"/>
    <w:rsid w:val="000D63F1"/>
    <w:rsid w:val="000E184F"/>
    <w:rsid w:val="000E6181"/>
    <w:rsid w:val="000E68AD"/>
    <w:rsid w:val="000F79FE"/>
    <w:rsid w:val="00102300"/>
    <w:rsid w:val="00104CAD"/>
    <w:rsid w:val="00125CF5"/>
    <w:rsid w:val="00131673"/>
    <w:rsid w:val="00133C5E"/>
    <w:rsid w:val="0013670E"/>
    <w:rsid w:val="001509DC"/>
    <w:rsid w:val="00150F7F"/>
    <w:rsid w:val="0015120C"/>
    <w:rsid w:val="00155133"/>
    <w:rsid w:val="001574FF"/>
    <w:rsid w:val="00182C17"/>
    <w:rsid w:val="001A18A2"/>
    <w:rsid w:val="001B2323"/>
    <w:rsid w:val="001B58C6"/>
    <w:rsid w:val="001D5193"/>
    <w:rsid w:val="001F2052"/>
    <w:rsid w:val="002010E4"/>
    <w:rsid w:val="002167B1"/>
    <w:rsid w:val="00220A91"/>
    <w:rsid w:val="00223C8B"/>
    <w:rsid w:val="002326F1"/>
    <w:rsid w:val="00244411"/>
    <w:rsid w:val="00257A85"/>
    <w:rsid w:val="002B5BF7"/>
    <w:rsid w:val="002D1EB3"/>
    <w:rsid w:val="002F39C5"/>
    <w:rsid w:val="00301BF1"/>
    <w:rsid w:val="00321F4F"/>
    <w:rsid w:val="003433E8"/>
    <w:rsid w:val="00352657"/>
    <w:rsid w:val="00354964"/>
    <w:rsid w:val="00365192"/>
    <w:rsid w:val="0037131D"/>
    <w:rsid w:val="00381F98"/>
    <w:rsid w:val="00383D03"/>
    <w:rsid w:val="00387ED2"/>
    <w:rsid w:val="003A2523"/>
    <w:rsid w:val="003A4685"/>
    <w:rsid w:val="003B34D1"/>
    <w:rsid w:val="003C01F2"/>
    <w:rsid w:val="003D04B0"/>
    <w:rsid w:val="003D116B"/>
    <w:rsid w:val="003D51C2"/>
    <w:rsid w:val="003E2C85"/>
    <w:rsid w:val="0040002E"/>
    <w:rsid w:val="00406CA9"/>
    <w:rsid w:val="00410348"/>
    <w:rsid w:val="00415730"/>
    <w:rsid w:val="004213FC"/>
    <w:rsid w:val="0043389C"/>
    <w:rsid w:val="00444020"/>
    <w:rsid w:val="00445025"/>
    <w:rsid w:val="00445AF3"/>
    <w:rsid w:val="00465606"/>
    <w:rsid w:val="00466359"/>
    <w:rsid w:val="00477667"/>
    <w:rsid w:val="0048078A"/>
    <w:rsid w:val="00485778"/>
    <w:rsid w:val="004912D2"/>
    <w:rsid w:val="00493FC8"/>
    <w:rsid w:val="004D7855"/>
    <w:rsid w:val="004E68DA"/>
    <w:rsid w:val="004E6E7E"/>
    <w:rsid w:val="004F1542"/>
    <w:rsid w:val="004F6EE0"/>
    <w:rsid w:val="00511C14"/>
    <w:rsid w:val="00512FDD"/>
    <w:rsid w:val="005226F6"/>
    <w:rsid w:val="0052307A"/>
    <w:rsid w:val="00525F69"/>
    <w:rsid w:val="0055692C"/>
    <w:rsid w:val="00564EC8"/>
    <w:rsid w:val="0057181C"/>
    <w:rsid w:val="0057642E"/>
    <w:rsid w:val="00581BFE"/>
    <w:rsid w:val="0058421B"/>
    <w:rsid w:val="0058569C"/>
    <w:rsid w:val="005A4722"/>
    <w:rsid w:val="005C5C0D"/>
    <w:rsid w:val="005D3922"/>
    <w:rsid w:val="005E1B98"/>
    <w:rsid w:val="005F0FC5"/>
    <w:rsid w:val="005F5ACA"/>
    <w:rsid w:val="006352C8"/>
    <w:rsid w:val="006607B8"/>
    <w:rsid w:val="00672E09"/>
    <w:rsid w:val="00686930"/>
    <w:rsid w:val="00686C6A"/>
    <w:rsid w:val="00693864"/>
    <w:rsid w:val="006963F0"/>
    <w:rsid w:val="006A2E1B"/>
    <w:rsid w:val="006A5820"/>
    <w:rsid w:val="006B3077"/>
    <w:rsid w:val="006C332F"/>
    <w:rsid w:val="006D329B"/>
    <w:rsid w:val="006D7BF5"/>
    <w:rsid w:val="006E35B2"/>
    <w:rsid w:val="00711DA9"/>
    <w:rsid w:val="00715F63"/>
    <w:rsid w:val="00717869"/>
    <w:rsid w:val="00721DEF"/>
    <w:rsid w:val="00724BF4"/>
    <w:rsid w:val="007267FB"/>
    <w:rsid w:val="00740ACB"/>
    <w:rsid w:val="00742B71"/>
    <w:rsid w:val="00762EDC"/>
    <w:rsid w:val="007735EE"/>
    <w:rsid w:val="007B0D02"/>
    <w:rsid w:val="007B5350"/>
    <w:rsid w:val="007C65C4"/>
    <w:rsid w:val="007C73AC"/>
    <w:rsid w:val="007D2F56"/>
    <w:rsid w:val="007F6B2B"/>
    <w:rsid w:val="00844AB4"/>
    <w:rsid w:val="00850135"/>
    <w:rsid w:val="00855832"/>
    <w:rsid w:val="00870504"/>
    <w:rsid w:val="00884C52"/>
    <w:rsid w:val="00884ECA"/>
    <w:rsid w:val="00895482"/>
    <w:rsid w:val="008C3B2A"/>
    <w:rsid w:val="008E46DC"/>
    <w:rsid w:val="008F0B2A"/>
    <w:rsid w:val="00903A72"/>
    <w:rsid w:val="009105FB"/>
    <w:rsid w:val="009178B2"/>
    <w:rsid w:val="00926C1E"/>
    <w:rsid w:val="009414DF"/>
    <w:rsid w:val="009511D0"/>
    <w:rsid w:val="00952A41"/>
    <w:rsid w:val="009936B4"/>
    <w:rsid w:val="009A0BEA"/>
    <w:rsid w:val="009A4B3B"/>
    <w:rsid w:val="009A562E"/>
    <w:rsid w:val="009B1310"/>
    <w:rsid w:val="009B6792"/>
    <w:rsid w:val="009C609B"/>
    <w:rsid w:val="009D023F"/>
    <w:rsid w:val="009D4228"/>
    <w:rsid w:val="009F40E2"/>
    <w:rsid w:val="00A02C04"/>
    <w:rsid w:val="00A1731E"/>
    <w:rsid w:val="00A21B98"/>
    <w:rsid w:val="00A23D06"/>
    <w:rsid w:val="00A343FE"/>
    <w:rsid w:val="00A520CD"/>
    <w:rsid w:val="00A625CA"/>
    <w:rsid w:val="00A7547A"/>
    <w:rsid w:val="00AA16CE"/>
    <w:rsid w:val="00AA6EEC"/>
    <w:rsid w:val="00AD0E6A"/>
    <w:rsid w:val="00AD2AA0"/>
    <w:rsid w:val="00AF780F"/>
    <w:rsid w:val="00B062D7"/>
    <w:rsid w:val="00B21655"/>
    <w:rsid w:val="00B226B5"/>
    <w:rsid w:val="00B27329"/>
    <w:rsid w:val="00B53AF9"/>
    <w:rsid w:val="00B77A3F"/>
    <w:rsid w:val="00B9013A"/>
    <w:rsid w:val="00B9107E"/>
    <w:rsid w:val="00BA6B84"/>
    <w:rsid w:val="00BB3E5C"/>
    <w:rsid w:val="00BD071F"/>
    <w:rsid w:val="00BE0F18"/>
    <w:rsid w:val="00BE6D1B"/>
    <w:rsid w:val="00BF0DFA"/>
    <w:rsid w:val="00C15A01"/>
    <w:rsid w:val="00C1720D"/>
    <w:rsid w:val="00C330ED"/>
    <w:rsid w:val="00C34C34"/>
    <w:rsid w:val="00C4671C"/>
    <w:rsid w:val="00C56CE8"/>
    <w:rsid w:val="00C80302"/>
    <w:rsid w:val="00C87D69"/>
    <w:rsid w:val="00C91D70"/>
    <w:rsid w:val="00C951B9"/>
    <w:rsid w:val="00CA1493"/>
    <w:rsid w:val="00CD2C15"/>
    <w:rsid w:val="00CE29D8"/>
    <w:rsid w:val="00CE5AF8"/>
    <w:rsid w:val="00CE5EC8"/>
    <w:rsid w:val="00CE5FF1"/>
    <w:rsid w:val="00CE75F7"/>
    <w:rsid w:val="00D0385D"/>
    <w:rsid w:val="00D06F99"/>
    <w:rsid w:val="00D13BF2"/>
    <w:rsid w:val="00D30973"/>
    <w:rsid w:val="00D330DF"/>
    <w:rsid w:val="00D57714"/>
    <w:rsid w:val="00D61FA6"/>
    <w:rsid w:val="00D64F58"/>
    <w:rsid w:val="00D73E48"/>
    <w:rsid w:val="00D81726"/>
    <w:rsid w:val="00DA0A21"/>
    <w:rsid w:val="00DB47BD"/>
    <w:rsid w:val="00DC21CF"/>
    <w:rsid w:val="00DC2D03"/>
    <w:rsid w:val="00DF494A"/>
    <w:rsid w:val="00DF6405"/>
    <w:rsid w:val="00DF6EDB"/>
    <w:rsid w:val="00DF7FA9"/>
    <w:rsid w:val="00E00751"/>
    <w:rsid w:val="00E033D9"/>
    <w:rsid w:val="00E20EC9"/>
    <w:rsid w:val="00E402FA"/>
    <w:rsid w:val="00E431D1"/>
    <w:rsid w:val="00E44B75"/>
    <w:rsid w:val="00E537F3"/>
    <w:rsid w:val="00E54CD3"/>
    <w:rsid w:val="00E65F4B"/>
    <w:rsid w:val="00E73CED"/>
    <w:rsid w:val="00E80C2A"/>
    <w:rsid w:val="00E84612"/>
    <w:rsid w:val="00E87D24"/>
    <w:rsid w:val="00EA0C44"/>
    <w:rsid w:val="00EC410D"/>
    <w:rsid w:val="00EC5B02"/>
    <w:rsid w:val="00ED148A"/>
    <w:rsid w:val="00EE1EB0"/>
    <w:rsid w:val="00EE36AF"/>
    <w:rsid w:val="00EF60EB"/>
    <w:rsid w:val="00F00357"/>
    <w:rsid w:val="00F122ED"/>
    <w:rsid w:val="00F149BF"/>
    <w:rsid w:val="00F232AE"/>
    <w:rsid w:val="00F2429B"/>
    <w:rsid w:val="00F25854"/>
    <w:rsid w:val="00F26B8F"/>
    <w:rsid w:val="00F331E3"/>
    <w:rsid w:val="00F367F1"/>
    <w:rsid w:val="00F44526"/>
    <w:rsid w:val="00F50467"/>
    <w:rsid w:val="00F52128"/>
    <w:rsid w:val="00F64164"/>
    <w:rsid w:val="00F768B2"/>
    <w:rsid w:val="00F834A3"/>
    <w:rsid w:val="00F86EDA"/>
    <w:rsid w:val="00FA07D0"/>
    <w:rsid w:val="00FB4CDE"/>
    <w:rsid w:val="00FD0CAD"/>
    <w:rsid w:val="00FE36F9"/>
    <w:rsid w:val="00FF1FAD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D6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1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F1542"/>
    <w:pPr>
      <w:keepNext/>
      <w:widowControl w:val="0"/>
      <w:outlineLvl w:val="3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C17"/>
  </w:style>
  <w:style w:type="paragraph" w:styleId="Footer">
    <w:name w:val="footer"/>
    <w:basedOn w:val="Normal"/>
    <w:link w:val="Foot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C17"/>
  </w:style>
  <w:style w:type="paragraph" w:styleId="NormalWeb">
    <w:name w:val="Normal (Web)"/>
    <w:basedOn w:val="Normal"/>
    <w:uiPriority w:val="99"/>
    <w:unhideWhenUsed/>
    <w:rsid w:val="00182C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82C17"/>
  </w:style>
  <w:style w:type="character" w:styleId="Hyperlink">
    <w:name w:val="Hyperlink"/>
    <w:basedOn w:val="DefaultParagraphFont"/>
    <w:uiPriority w:val="99"/>
    <w:semiHidden/>
    <w:unhideWhenUsed/>
    <w:rsid w:val="00182C1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73E48"/>
  </w:style>
  <w:style w:type="paragraph" w:styleId="ListParagraph">
    <w:name w:val="List Paragraph"/>
    <w:basedOn w:val="Normal"/>
    <w:uiPriority w:val="34"/>
    <w:qFormat/>
    <w:rsid w:val="009A562E"/>
    <w:pPr>
      <w:ind w:left="720"/>
    </w:pPr>
    <w:rPr>
      <w:rFonts w:ascii="Univers Condensed" w:eastAsia="Times New Roman" w:hAnsi="Univers Condensed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B1AA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F1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uiPriority w:val="9"/>
    <w:semiHidden/>
    <w:rsid w:val="004F15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4Char1">
    <w:name w:val="Heading 4 Char1"/>
    <w:link w:val="Heading4"/>
    <w:uiPriority w:val="99"/>
    <w:locked/>
    <w:rsid w:val="004F1542"/>
    <w:rPr>
      <w:rFonts w:ascii="Times New Roman" w:eastAsia="Times New Roman" w:hAnsi="Times New Rom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D"/>
    <w:rPr>
      <w:rFonts w:ascii="Segoe UI" w:hAnsi="Segoe UI" w:cs="Segoe UI"/>
      <w:sz w:val="18"/>
      <w:szCs w:val="18"/>
    </w:rPr>
  </w:style>
  <w:style w:type="paragraph" w:customStyle="1" w:styleId="Bullet1">
    <w:name w:val="Bullet1"/>
    <w:basedOn w:val="Header"/>
    <w:rsid w:val="005A4722"/>
    <w:pPr>
      <w:numPr>
        <w:numId w:val="12"/>
      </w:numPr>
      <w:tabs>
        <w:tab w:val="clear" w:pos="720"/>
        <w:tab w:val="clear" w:pos="4513"/>
        <w:tab w:val="clear" w:pos="9026"/>
        <w:tab w:val="num" w:pos="360"/>
      </w:tabs>
      <w:spacing w:before="120" w:after="120"/>
      <w:ind w:left="0" w:firstLine="0"/>
    </w:pPr>
    <w:rPr>
      <w:rFonts w:ascii="Arial" w:eastAsia="Times New Roman" w:hAnsi="Arial" w:cs="Arial"/>
      <w:sz w:val="18"/>
      <w:szCs w:val="16"/>
      <w:lang w:val="en-GB"/>
    </w:rPr>
  </w:style>
  <w:style w:type="paragraph" w:customStyle="1" w:styleId="Bullet2">
    <w:name w:val="Bullet2"/>
    <w:basedOn w:val="Header"/>
    <w:rsid w:val="005A4722"/>
    <w:pPr>
      <w:numPr>
        <w:ilvl w:val="1"/>
        <w:numId w:val="12"/>
      </w:numPr>
      <w:tabs>
        <w:tab w:val="clear" w:pos="1440"/>
        <w:tab w:val="clear" w:pos="4513"/>
        <w:tab w:val="clear" w:pos="9026"/>
        <w:tab w:val="num" w:pos="360"/>
      </w:tabs>
      <w:spacing w:before="120" w:after="120"/>
      <w:ind w:left="0" w:firstLine="0"/>
    </w:pPr>
    <w:rPr>
      <w:rFonts w:ascii="Arial" w:eastAsia="Times New Roman" w:hAnsi="Arial" w:cs="Arial"/>
      <w:sz w:val="18"/>
      <w:szCs w:val="16"/>
      <w:lang w:val="en-GB"/>
    </w:rPr>
  </w:style>
  <w:style w:type="paragraph" w:styleId="Subtitle">
    <w:name w:val="Subtitle"/>
    <w:basedOn w:val="Normal"/>
    <w:link w:val="SubtitleChar"/>
    <w:qFormat/>
    <w:rsid w:val="00F00357"/>
    <w:pPr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F00357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3D116B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52"/>
      <w:szCs w:val="28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3D116B"/>
    <w:rPr>
      <w:rFonts w:ascii="Times New Roman" w:eastAsia="Times New Roman" w:hAnsi="Times New Roman" w:cs="Times New Roman"/>
      <w:b/>
      <w:bCs/>
      <w:sz w:val="52"/>
      <w:szCs w:val="28"/>
      <w:u w:val="single"/>
    </w:rPr>
  </w:style>
  <w:style w:type="paragraph" w:styleId="BodyTextIndent">
    <w:name w:val="Body Text Indent"/>
    <w:basedOn w:val="Normal"/>
    <w:link w:val="BodyTextIndentChar"/>
    <w:semiHidden/>
    <w:rsid w:val="003D116B"/>
    <w:pPr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116B"/>
    <w:rPr>
      <w:rFonts w:ascii="Times New Roman" w:eastAsia="Times New Roman" w:hAnsi="Times New Roman" w:cs="Times New Roman"/>
      <w:sz w:val="20"/>
    </w:rPr>
  </w:style>
  <w:style w:type="table" w:styleId="TableGrid">
    <w:name w:val="Table Grid"/>
    <w:basedOn w:val="TableNormal"/>
    <w:uiPriority w:val="39"/>
    <w:rsid w:val="0043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150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F4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 xsi:nil="true"/>
    <AssignmentStatus xmlns="5b12561d-b03a-47d5-9db5-4e2bbf9ffb11">Open</AssignmentStatus>
    <Sector xmlns="5b12561d-b03a-47d5-9db5-4e2bbf9ffb11" xsi:nil="true"/>
    <Team xmlns="5b12561d-b03a-47d5-9db5-4e2bbf9ffb11">
      <UserInfo>
        <DisplayName/>
        <AccountId xsi:nil="true"/>
        <AccountType/>
      </UserInfo>
    </Team>
    <BusinessType xmlns="5b12561d-b03a-47d5-9db5-4e2bbf9ffb11" xsi:nil="true"/>
    <DocumentType xmlns="5b12561d-b03a-47d5-9db5-4e2bbf9ffb11" xsi:nil="true"/>
  </documentManagement>
</p:properti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C6EF82B-2763-4108-AD38-CB3DCAB1A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E447E-4B71-47EC-BFC9-ED08B8801F33}"/>
</file>

<file path=customXml/itemProps3.xml><?xml version="1.0" encoding="utf-8"?>
<ds:datastoreItem xmlns:ds="http://schemas.openxmlformats.org/officeDocument/2006/customXml" ds:itemID="{32E1C0C3-0AD4-48A4-9C6C-62AA2F6732E4}"/>
</file>

<file path=customXml/itemProps4.xml><?xml version="1.0" encoding="utf-8"?>
<ds:datastoreItem xmlns:ds="http://schemas.openxmlformats.org/officeDocument/2006/customXml" ds:itemID="{E03F6FF4-9264-47DE-A497-FCB51DC1E263}"/>
</file>

<file path=customXml/itemProps5.xml><?xml version="1.0" encoding="utf-8"?>
<ds:datastoreItem xmlns:ds="http://schemas.openxmlformats.org/officeDocument/2006/customXml" ds:itemID="{01D47F0F-46C0-4C89-89AD-8AD407796B6B}"/>
</file>

<file path=customXml/itemProps6.xml><?xml version="1.0" encoding="utf-8"?>
<ds:datastoreItem xmlns:ds="http://schemas.openxmlformats.org/officeDocument/2006/customXml" ds:itemID="{F8ADE4A9-A173-465A-BFFA-6260290C2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2023-01-23T12:26:00Z</dcterms:created>
  <dcterms:modified xsi:type="dcterms:W3CDTF">2023-01-26T12:20:00Z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0x01010046DFC7C932345F49B0AD1EAAF29C34EC</vt:lpwstr>
  </property>
</Properties>
</file>